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בטיחות בדרכים וערכי חיים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משמעות התמרורים המרכזיים בכביש ואת הכלל הבטיחותי שמאחורי כל אחד מהם</w:t>
      </w:r>
    </w:p>
    <w:p>
      <w:pPr>
        <w:bidi/>
        <w:spacing w:after="80"/>
        <w:jc w:val="right"/>
      </w:pPr>
      <w:r>
        <w:rPr>
          <w:rFonts w:ascii="Arial" w:hAnsi="Arial" w:cs="Arial" w:eastAsia="Arial"/>
          <w:lang w:val="he-IL" w:bidi="he-IL"/>
          <w:sz w:val="22"/>
          <w:rtl/>
          <w:szCs w:val="22"/>
        </w:rPr>
        <w:t>• לקשר בין כלל בטיחותי לערך אישי וחברתי (אחריות, סבלנות, ויתור, גבולות)</w:t>
      </w:r>
    </w:p>
    <w:p>
      <w:pPr>
        <w:bidi/>
        <w:spacing w:after="80"/>
        <w:jc w:val="right"/>
      </w:pPr>
      <w:r>
        <w:rPr>
          <w:rFonts w:ascii="Arial" w:hAnsi="Arial" w:cs="Arial" w:eastAsia="Arial"/>
          <w:lang w:val="he-IL" w:bidi="he-IL"/>
          <w:sz w:val="22"/>
          <w:rtl/>
          <w:szCs w:val="22"/>
        </w:rPr>
        <w:t>• לתרגל כתיבת טיעון מנומק בעד ונגד סביב דילמה שמעלה תמרור</w:t>
      </w:r>
    </w:p>
    <w:p>
      <w:pPr>
        <w:bidi/>
        <w:spacing w:after="80"/>
        <w:jc w:val="right"/>
      </w:pPr>
      <w:r>
        <w:rPr>
          <w:rFonts w:ascii="Arial" w:hAnsi="Arial" w:cs="Arial" w:eastAsia="Arial"/>
          <w:lang w:val="he-IL" w:bidi="he-IL"/>
          <w:sz w:val="22"/>
          <w:rtl/>
          <w:szCs w:val="22"/>
        </w:rPr>
        <w:t>• לתכנן ולהציג תמרור אישי המבטא ערך נבחר בשפה ברורה ומסודרת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היכרות עם תמרורי יסוד ומשמעותם בכביש – זיהוי ומשמעות בכביש</w:t>
      </w:r>
    </w:p>
    <w:p>
      <w:pPr>
        <w:bidi/>
        <w:spacing w:after="40"/>
        <w:jc w:val="right"/>
      </w:pPr>
      <w:r>
        <w:rPr>
          <w:rFonts w:ascii="Arial" w:hAnsi="Arial" w:cs="Arial" w:eastAsia="Arial"/>
          <w:lang w:val="he-IL" w:bidi="he-IL"/>
          <w:sz w:val="22"/>
          <w:rtl/>
          <w:szCs w:val="22"/>
        </w:rPr>
        <w:t>1. א – עוצרים עצירה מלאה לפני הקו ומסתכלים לכל הכיוונים</w:t>
      </w:r>
    </w:p>
    <w:p>
      <w:pPr>
        <w:bidi/>
        <w:spacing w:after="40"/>
        <w:jc w:val="right"/>
      </w:pPr>
      <w:r>
        <w:rPr>
          <w:rFonts w:ascii="Arial" w:hAnsi="Arial" w:cs="Arial" w:eastAsia="Arial"/>
          <w:lang w:val="he-IL" w:bidi="he-IL"/>
          <w:sz w:val="22"/>
          <w:rtl/>
          <w:szCs w:val="22"/>
        </w:rPr>
        <w:t>2. ב – לרכב שבדרך הראשית, לפני שממשיכים</w:t>
      </w:r>
    </w:p>
    <w:p>
      <w:pPr>
        <w:bidi/>
        <w:spacing w:after="40"/>
        <w:jc w:val="right"/>
      </w:pPr>
      <w:r>
        <w:rPr>
          <w:rFonts w:ascii="Arial" w:hAnsi="Arial" w:cs="Arial" w:eastAsia="Arial"/>
          <w:lang w:val="he-IL" w:bidi="he-IL"/>
          <w:sz w:val="22"/>
          <w:rtl/>
          <w:szCs w:val="22"/>
        </w:rPr>
        <w:t>3. א – עומדים על שפת המדרכה ומביטים לשני הצדדים</w:t>
      </w:r>
    </w:p>
    <w:p>
      <w:pPr>
        <w:bidi/>
        <w:spacing w:after="40"/>
        <w:jc w:val="right"/>
      </w:pPr>
      <w:r>
        <w:rPr>
          <w:rFonts w:ascii="Arial" w:hAnsi="Arial" w:cs="Arial" w:eastAsia="Arial"/>
          <w:lang w:val="he-IL" w:bidi="he-IL"/>
          <w:sz w:val="22"/>
          <w:rtl/>
          <w:szCs w:val="22"/>
        </w:rPr>
        <w:t>4. ב – בהליכה ישרה ולא בריצה</w:t>
      </w:r>
    </w:p>
    <w:p>
      <w:pPr>
        <w:bidi/>
        <w:spacing w:after="40"/>
        <w:jc w:val="right"/>
      </w:pPr>
      <w:r>
        <w:rPr>
          <w:rFonts w:ascii="Arial" w:hAnsi="Arial" w:cs="Arial" w:eastAsia="Arial"/>
          <w:lang w:val="he-IL" w:bidi="he-IL"/>
          <w:sz w:val="22"/>
          <w:rtl/>
          <w:szCs w:val="22"/>
        </w:rPr>
        <w:t>5. ב – לווסת את התנועה באמצעות צבעים</w:t>
      </w:r>
    </w:p>
    <w:p>
      <w:pPr>
        <w:bidi/>
        <w:pStyle w:val="Heading3"/>
        <w:spacing w:after="80"/>
        <w:jc w:val="right"/>
      </w:pPr>
      <w:r>
        <w:rPr>
          <w:rFonts w:ascii="Arial" w:hAnsi="Arial" w:cs="Arial" w:eastAsia="Arial"/>
          <w:lang w:val="he-IL" w:bidi="he-IL"/>
          <w:b/>
          <w:color w:val="DD6B20"/>
          <w:sz w:val="26"/>
          <w:rtl/>
          <w:szCs w:val="26"/>
          <w:bCs/>
        </w:rPr>
        <w:t>חלק ב׳ – פרק 1 · היכרות עם תמרורי יסוד ומשמעותם בכביש – התאמת תמרור למשמעותו</w:t>
      </w:r>
    </w:p>
    <w:p>
      <w:pPr>
        <w:bidi/>
        <w:spacing w:after="40"/>
        <w:jc w:val="right"/>
      </w:pPr>
      <w:r>
        <w:rPr>
          <w:rFonts w:ascii="Arial" w:hAnsi="Arial" w:cs="Arial" w:eastAsia="Arial"/>
          <w:lang w:val="he-IL" w:bidi="he-IL"/>
          <w:sz w:val="22"/>
          <w:rtl/>
          <w:szCs w:val="22"/>
        </w:rPr>
        <w:t>1 – ג (עצירה מלאה לפני הקו ובדיקה לכל הכיוונים)</w:t>
      </w:r>
    </w:p>
    <w:p>
      <w:pPr>
        <w:bidi/>
        <w:spacing w:after="40"/>
        <w:jc w:val="right"/>
      </w:pPr>
      <w:r>
        <w:rPr>
          <w:rFonts w:ascii="Arial" w:hAnsi="Arial" w:cs="Arial" w:eastAsia="Arial"/>
          <w:lang w:val="he-IL" w:bidi="he-IL"/>
          <w:sz w:val="22"/>
          <w:rtl/>
          <w:szCs w:val="22"/>
        </w:rPr>
        <w:t>2 – ה (האטה ומתן מעבר לרכב שבדרך הראשית)</w:t>
      </w:r>
    </w:p>
    <w:p>
      <w:pPr>
        <w:bidi/>
        <w:spacing w:after="40"/>
        <w:jc w:val="right"/>
      </w:pPr>
      <w:r>
        <w:rPr>
          <w:rFonts w:ascii="Arial" w:hAnsi="Arial" w:cs="Arial" w:eastAsia="Arial"/>
          <w:lang w:val="he-IL" w:bidi="he-IL"/>
          <w:sz w:val="22"/>
          <w:rtl/>
          <w:szCs w:val="22"/>
        </w:rPr>
        <w:t>3 – א (חציה בהליכה ישרה אחרי הבטה לשני הצדדים)</w:t>
      </w:r>
    </w:p>
    <w:p>
      <w:pPr>
        <w:bidi/>
        <w:spacing w:after="40"/>
        <w:jc w:val="right"/>
      </w:pPr>
      <w:r>
        <w:rPr>
          <w:rFonts w:ascii="Arial" w:hAnsi="Arial" w:cs="Arial" w:eastAsia="Arial"/>
          <w:lang w:val="he-IL" w:bidi="he-IL"/>
          <w:sz w:val="22"/>
          <w:rtl/>
          <w:szCs w:val="22"/>
        </w:rPr>
        <w:t>4 – ב (עצירה מוחלטת עד שהאור משתנה)</w:t>
      </w:r>
    </w:p>
    <w:p>
      <w:pPr>
        <w:bidi/>
        <w:spacing w:after="40"/>
        <w:jc w:val="right"/>
      </w:pPr>
      <w:r>
        <w:rPr>
          <w:rFonts w:ascii="Arial" w:hAnsi="Arial" w:cs="Arial" w:eastAsia="Arial"/>
          <w:lang w:val="he-IL" w:bidi="he-IL"/>
          <w:sz w:val="22"/>
          <w:rtl/>
          <w:szCs w:val="22"/>
        </w:rPr>
        <w:t>5 – ד (אפשר להמשיך בזהירות)</w:t>
      </w:r>
    </w:p>
    <w:p>
      <w:pPr>
        <w:bidi/>
        <w:pStyle w:val="Heading3"/>
        <w:spacing w:after="80"/>
        <w:jc w:val="right"/>
      </w:pPr>
      <w:r>
        <w:rPr>
          <w:rFonts w:ascii="Arial" w:hAnsi="Arial" w:cs="Arial" w:eastAsia="Arial"/>
          <w:lang w:val="he-IL" w:bidi="he-IL"/>
          <w:b/>
          <w:color w:val="3182CE"/>
          <w:sz w:val="26"/>
          <w:rtl/>
          <w:szCs w:val="26"/>
          <w:bCs/>
        </w:rPr>
        <w:t>חלק ג׳ – פרק 1 · היכרות עם תמרורי יסוד ומשמעותם בכביש – כתיבה ברוח הכרטיסים</w:t>
      </w:r>
    </w:p>
    <w:p>
      <w:pPr>
        <w:bidi/>
        <w:spacing w:after="40"/>
        <w:jc w:val="right"/>
      </w:pPr>
      <w:r>
        <w:rPr>
          <w:rFonts w:ascii="Arial" w:hAnsi="Arial" w:cs="Arial" w:eastAsia="Arial"/>
          <w:lang w:val="he-IL" w:bidi="he-IL"/>
          <w:sz w:val="22"/>
          <w:rtl/>
          <w:szCs w:val="22"/>
        </w:rPr>
        <w:t>1. לדוגמה: לפני תגובה פזיזה כדאי לעצור רגע ולחשוב כדי לא לטעות.</w:t>
      </w:r>
    </w:p>
    <w:p>
      <w:pPr>
        <w:bidi/>
        <w:spacing w:after="40"/>
        <w:jc w:val="right"/>
      </w:pPr>
      <w:r>
        <w:rPr>
          <w:rFonts w:ascii="Arial" w:hAnsi="Arial" w:cs="Arial" w:eastAsia="Arial"/>
          <w:lang w:val="he-IL" w:bidi="he-IL"/>
          <w:sz w:val="22"/>
          <w:rtl/>
          <w:szCs w:val="22"/>
        </w:rPr>
        <w:t>2. תשובה פתוחה – יש לנמק עם דוגמה: לפעמים ויתור הוא כוח ולפעמים ויתור יתר פוגע בי.</w:t>
      </w:r>
    </w:p>
    <w:p>
      <w:pPr>
        <w:bidi/>
        <w:spacing w:after="40"/>
        <w:jc w:val="right"/>
      </w:pPr>
      <w:r>
        <w:rPr>
          <w:rFonts w:ascii="Arial" w:hAnsi="Arial" w:cs="Arial" w:eastAsia="Arial"/>
          <w:lang w:val="he-IL" w:bidi="he-IL"/>
          <w:sz w:val="22"/>
          <w:rtl/>
          <w:szCs w:val="22"/>
        </w:rPr>
        <w:t>3. תשובה פתוחה המקשרת בין משמעות התמרור בכביש לערך אישי, למשל אחריות או סבלנות.</w:t>
      </w:r>
    </w:p>
    <w:p>
      <w:pPr>
        <w:bidi/>
        <w:spacing w:after="40"/>
        <w:jc w:val="right"/>
      </w:pPr>
      <w:r>
        <w:rPr>
          <w:rFonts w:ascii="Arial" w:hAnsi="Arial" w:cs="Arial" w:eastAsia="Arial"/>
          <w:lang w:val="he-IL" w:bidi="he-IL"/>
          <w:sz w:val="22"/>
          <w:rtl/>
          <w:szCs w:val="22"/>
        </w:rPr>
        <w:t>4. תשובה פתוחה – למשל: גם שם צריך לעצור, להביט ולהתקדם בזהירות לשלב הבא.</w:t>
      </w:r>
    </w:p>
    <w:p>
      <w:pPr>
        <w:bidi/>
        <w:pStyle w:val="Heading3"/>
        <w:spacing w:after="80"/>
        <w:jc w:val="right"/>
      </w:pPr>
      <w:r>
        <w:rPr>
          <w:rFonts w:ascii="Arial" w:hAnsi="Arial" w:cs="Arial" w:eastAsia="Arial"/>
          <w:lang w:val="he-IL" w:bidi="he-IL"/>
          <w:b/>
          <w:color w:val="38A169"/>
          <w:sz w:val="26"/>
          <w:rtl/>
          <w:szCs w:val="26"/>
          <w:bCs/>
        </w:rPr>
        <w:t>חלק ד׳ – פרק 2 · מהתמרור לערך: אחריות, סבלנות וזכות קדימה – התאמת תמרור לערך</w:t>
      </w:r>
    </w:p>
    <w:p>
      <w:pPr>
        <w:bidi/>
        <w:spacing w:after="40"/>
        <w:jc w:val="right"/>
      </w:pPr>
      <w:r>
        <w:rPr>
          <w:rFonts w:ascii="Arial" w:hAnsi="Arial" w:cs="Arial" w:eastAsia="Arial"/>
          <w:lang w:val="he-IL" w:bidi="he-IL"/>
          <w:sz w:val="22"/>
          <w:rtl/>
          <w:szCs w:val="22"/>
        </w:rPr>
        <w:t>1 – ה (סבלנות ואיפוק)</w:t>
      </w:r>
    </w:p>
    <w:p>
      <w:pPr>
        <w:bidi/>
        <w:spacing w:after="40"/>
        <w:jc w:val="right"/>
      </w:pPr>
      <w:r>
        <w:rPr>
          <w:rFonts w:ascii="Arial" w:hAnsi="Arial" w:cs="Arial" w:eastAsia="Arial"/>
          <w:lang w:val="he-IL" w:bidi="he-IL"/>
          <w:sz w:val="22"/>
          <w:rtl/>
          <w:szCs w:val="22"/>
        </w:rPr>
        <w:t>2 – ג (אחריות ובחירות)</w:t>
      </w:r>
    </w:p>
    <w:p>
      <w:pPr>
        <w:bidi/>
        <w:spacing w:after="40"/>
        <w:jc w:val="right"/>
      </w:pPr>
      <w:r>
        <w:rPr>
          <w:rFonts w:ascii="Arial" w:hAnsi="Arial" w:cs="Arial" w:eastAsia="Arial"/>
          <w:lang w:val="he-IL" w:bidi="he-IL"/>
          <w:sz w:val="22"/>
          <w:rtl/>
          <w:szCs w:val="22"/>
        </w:rPr>
        <w:t>3 – א (לתת זכות קדימה)</w:t>
      </w:r>
    </w:p>
    <w:p>
      <w:pPr>
        <w:bidi/>
        <w:spacing w:after="40"/>
        <w:jc w:val="right"/>
      </w:pPr>
      <w:r>
        <w:rPr>
          <w:rFonts w:ascii="Arial" w:hAnsi="Arial" w:cs="Arial" w:eastAsia="Arial"/>
          <w:lang w:val="he-IL" w:bidi="he-IL"/>
          <w:sz w:val="22"/>
          <w:rtl/>
          <w:szCs w:val="22"/>
        </w:rPr>
        <w:t>4 – ב (גבולות)</w:t>
      </w:r>
    </w:p>
    <w:p>
      <w:pPr>
        <w:bidi/>
        <w:spacing w:after="40"/>
        <w:jc w:val="right"/>
      </w:pPr>
      <w:r>
        <w:rPr>
          <w:rFonts w:ascii="Arial" w:hAnsi="Arial" w:cs="Arial" w:eastAsia="Arial"/>
          <w:lang w:val="he-IL" w:bidi="he-IL"/>
          <w:sz w:val="22"/>
          <w:rtl/>
          <w:szCs w:val="22"/>
        </w:rPr>
        <w:t>5 – ד (קשב וריכוז)</w:t>
      </w:r>
    </w:p>
    <w:p>
      <w:pPr>
        <w:bidi/>
        <w:pStyle w:val="Heading3"/>
        <w:spacing w:after="80"/>
        <w:jc w:val="right"/>
      </w:pPr>
      <w:r>
        <w:rPr>
          <w:rFonts w:ascii="Arial" w:hAnsi="Arial" w:cs="Arial" w:eastAsia="Arial"/>
          <w:lang w:val="he-IL" w:bidi="he-IL"/>
          <w:b/>
          <w:color w:val="805AD5"/>
          <w:sz w:val="26"/>
          <w:rtl/>
          <w:szCs w:val="26"/>
          <w:bCs/>
        </w:rPr>
        <w:t>חלק ה׳ – פרק 2 · מהתמרור לערך: אחריות, סבלנות וזכות קדימה – נכון או לא נכון</w:t>
      </w:r>
    </w:p>
    <w:p>
      <w:pPr>
        <w:bidi/>
        <w:spacing w:after="40"/>
        <w:jc w:val="right"/>
      </w:pPr>
      <w:r>
        <w:rPr>
          <w:rFonts w:ascii="Arial" w:hAnsi="Arial" w:cs="Arial" w:eastAsia="Arial"/>
          <w:lang w:val="he-IL" w:bidi="he-IL"/>
          <w:sz w:val="22"/>
          <w:rtl/>
          <w:szCs w:val="22"/>
        </w:rPr>
        <w:t>1. נכון – בכביש מאטים ונותנים לרכב אחר לעבור קודם, וזהו סוג של ויתור כדי שלאחר יהיה טוב.</w:t>
      </w:r>
    </w:p>
    <w:p>
      <w:pPr>
        <w:bidi/>
        <w:spacing w:after="40"/>
        <w:jc w:val="right"/>
      </w:pPr>
      <w:r>
        <w:rPr>
          <w:rFonts w:ascii="Arial" w:hAnsi="Arial" w:cs="Arial" w:eastAsia="Arial"/>
          <w:lang w:val="he-IL" w:bidi="he-IL"/>
          <w:sz w:val="22"/>
          <w:rtl/>
          <w:szCs w:val="22"/>
        </w:rPr>
        <w:t>2. לא נכון – העצירה בכביש מעוררת שאלה על עצירה לרגע לפני תגובה או החלטה בחיים, למשל כשכועסים.</w:t>
      </w:r>
    </w:p>
    <w:p>
      <w:pPr>
        <w:bidi/>
        <w:spacing w:after="40"/>
        <w:jc w:val="right"/>
      </w:pPr>
      <w:r>
        <w:rPr>
          <w:rFonts w:ascii="Arial" w:hAnsi="Arial" w:cs="Arial" w:eastAsia="Arial"/>
          <w:lang w:val="he-IL" w:bidi="he-IL"/>
          <w:sz w:val="22"/>
          <w:rtl/>
          <w:szCs w:val="22"/>
        </w:rPr>
        <w:t>3. נכון – גבול ברור, כמו תמרור שמסמן איפה אסור להיכנס, מגן על שני הצדדים ולא רק מגביל.</w:t>
      </w:r>
    </w:p>
    <w:p>
      <w:pPr>
        <w:bidi/>
        <w:spacing w:after="40"/>
        <w:jc w:val="right"/>
      </w:pPr>
      <w:r>
        <w:rPr>
          <w:rFonts w:ascii="Arial" w:hAnsi="Arial" w:cs="Arial" w:eastAsia="Arial"/>
          <w:lang w:val="he-IL" w:bidi="he-IL"/>
          <w:sz w:val="22"/>
          <w:rtl/>
          <w:szCs w:val="22"/>
        </w:rPr>
        <w:t>4. נכון – כמו שעוצרים לפני שממשיכים בכביש, אפשר לעצור רגע לפני שמגיבים מתוך כעס.</w:t>
      </w:r>
    </w:p>
    <w:p>
      <w:pPr>
        <w:bidi/>
        <w:spacing w:after="40"/>
        <w:jc w:val="right"/>
      </w:pPr>
      <w:r>
        <w:rPr>
          <w:rFonts w:ascii="Arial" w:hAnsi="Arial" w:cs="Arial" w:eastAsia="Arial"/>
          <w:lang w:val="he-IL" w:bidi="he-IL"/>
          <w:sz w:val="22"/>
          <w:rtl/>
          <w:szCs w:val="22"/>
        </w:rPr>
        <w:t>5. לא נכון – בחציית כביש מקשיבים לצלילים (כמו רכב מתקרב) בדיוק כמו שמסתכלים, ושני החושים חשובים לבטיחות.</w:t>
      </w:r>
    </w:p>
    <w:p>
      <w:pPr>
        <w:bidi/>
        <w:pStyle w:val="Heading3"/>
        <w:spacing w:after="80"/>
        <w:jc w:val="right"/>
      </w:pPr>
      <w:r>
        <w:rPr>
          <w:rFonts w:ascii="Arial" w:hAnsi="Arial" w:cs="Arial" w:eastAsia="Arial"/>
          <w:lang w:val="he-IL" w:bidi="he-IL"/>
          <w:b/>
          <w:color w:val="D53F8C"/>
          <w:sz w:val="26"/>
          <w:rtl/>
          <w:szCs w:val="26"/>
          <w:bCs/>
        </w:rPr>
        <w:t>חלק ו׳ – פרק 2 · מהתמרור לערך: אחריות, סבלנות וזכות קדימה – כתיבה ומחשבה</w:t>
      </w:r>
    </w:p>
    <w:p>
      <w:pPr>
        <w:bidi/>
        <w:spacing w:after="40"/>
        <w:jc w:val="right"/>
      </w:pPr>
      <w:r>
        <w:rPr>
          <w:rFonts w:ascii="Arial" w:hAnsi="Arial" w:cs="Arial" w:eastAsia="Arial"/>
          <w:lang w:val="he-IL" w:bidi="he-IL"/>
          <w:sz w:val="22"/>
          <w:rtl/>
          <w:szCs w:val="22"/>
        </w:rPr>
        <w:t>1. תשובה אישית: הגדרת גבול כלשהו (לדוגמה זמן אישי, פרטיות) ודרך מכבדת להעביר אותו לאחרים.</w:t>
      </w:r>
    </w:p>
    <w:p>
      <w:pPr>
        <w:bidi/>
        <w:spacing w:after="40"/>
        <w:jc w:val="right"/>
      </w:pPr>
      <w:r>
        <w:rPr>
          <w:rFonts w:ascii="Arial" w:hAnsi="Arial" w:cs="Arial" w:eastAsia="Arial"/>
          <w:lang w:val="he-IL" w:bidi="he-IL"/>
          <w:sz w:val="22"/>
          <w:rtl/>
          <w:szCs w:val="22"/>
        </w:rPr>
        <w:t>2. תשובה אישית המקשרת בין המתנה והעברת זכות קדימה לרכב אחר, לבין ויתור לטובת מישהו אחר בחיים, למשל בוויכוח או בתור.</w:t>
      </w:r>
    </w:p>
    <w:p>
      <w:pPr>
        <w:bidi/>
        <w:spacing w:after="40"/>
        <w:jc w:val="right"/>
      </w:pPr>
      <w:r>
        <w:rPr>
          <w:rFonts w:ascii="Arial" w:hAnsi="Arial" w:cs="Arial" w:eastAsia="Arial"/>
          <w:lang w:val="he-IL" w:bidi="he-IL"/>
          <w:sz w:val="22"/>
          <w:rtl/>
          <w:szCs w:val="22"/>
        </w:rPr>
        <w:t>3. תשובה הכוללת טיעון אחד בעד (למשל שמירה על יחסים טובים) וטיעון אחד נגד (למשל ויתור מתמיד עלול לפגוע בצרכים האישיים), עם דוגמה אישית.</w:t>
      </w:r>
    </w:p>
    <w:p>
      <w:pPr>
        <w:bidi/>
        <w:spacing w:after="40"/>
        <w:jc w:val="right"/>
      </w:pPr>
      <w:r>
        <w:rPr>
          <w:rFonts w:ascii="Arial" w:hAnsi="Arial" w:cs="Arial" w:eastAsia="Arial"/>
          <w:lang w:val="he-IL" w:bidi="he-IL"/>
          <w:sz w:val="22"/>
          <w:rtl/>
          <w:szCs w:val="22"/>
        </w:rPr>
        <w:t>4. תשובה אישית המתארת מצב התלבטות אמיתי וקושרת אותו לערך של אחריות ובחירות או סבלנות ואיפוק.</w:t>
      </w:r>
    </w:p>
    <w:p>
      <w:pPr>
        <w:bidi/>
        <w:pStyle w:val="Heading3"/>
        <w:spacing w:after="80"/>
        <w:jc w:val="right"/>
      </w:pPr>
      <w:r>
        <w:rPr>
          <w:rFonts w:ascii="Arial" w:hAnsi="Arial" w:cs="Arial" w:eastAsia="Arial"/>
          <w:lang w:val="he-IL" w:bidi="he-IL"/>
          <w:b/>
          <w:color w:val="E53E3E"/>
          <w:sz w:val="26"/>
          <w:rtl/>
          <w:szCs w:val="26"/>
          <w:bCs/>
        </w:rPr>
        <w:t>חלק ז׳ – פרק 3 · דילמות וכתיבת טיעון סביב תמרורים – הכרת הכרטיסים</w:t>
      </w:r>
    </w:p>
    <w:p>
      <w:pPr>
        <w:bidi/>
        <w:spacing w:after="40"/>
        <w:jc w:val="right"/>
      </w:pPr>
      <w:r>
        <w:rPr>
          <w:rFonts w:ascii="Arial" w:hAnsi="Arial" w:cs="Arial" w:eastAsia="Arial"/>
          <w:lang w:val="he-IL" w:bidi="he-IL"/>
          <w:sz w:val="22"/>
          <w:rtl/>
          <w:szCs w:val="22"/>
        </w:rPr>
        <w:t>1. א – עצירה מלאה לפני הקו ובדיקת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spacing w:after="40"/>
        <w:jc w:val="right"/>
      </w:pPr>
      <w:r>
        <w:rPr>
          <w:rFonts w:ascii="Arial" w:hAnsi="Arial" w:cs="Arial" w:eastAsia="Arial"/>
          <w:lang w:val="he-IL" w:bidi="he-IL"/>
          <w:sz w:val="22"/>
          <w:rtl/>
          <w:szCs w:val="22"/>
        </w:rPr>
        <w:t>3. א – מי עוזר לי לעבור בבטחה שלב חדש בחיים</w:t>
      </w:r>
    </w:p>
    <w:p>
      <w:pPr>
        <w:bidi/>
        <w:pStyle w:val="Heading3"/>
        <w:spacing w:after="80"/>
        <w:jc w:val="right"/>
      </w:pPr>
      <w:r>
        <w:rPr>
          <w:rFonts w:ascii="Arial" w:hAnsi="Arial" w:cs="Arial" w:eastAsia="Arial"/>
          <w:lang w:val="he-IL" w:bidi="he-IL"/>
          <w:b/>
          <w:color w:val="DD6B20"/>
          <w:sz w:val="26"/>
          <w:rtl/>
          <w:szCs w:val="26"/>
          <w:bCs/>
        </w:rPr>
        <w:t>חלק ח׳ – פרק 3 · דילמות וכתיבת טיעון סביב תמרורים – מהתמרור לדילמה</w:t>
      </w:r>
    </w:p>
    <w:p>
      <w:pPr>
        <w:bidi/>
        <w:spacing w:after="40"/>
        <w:jc w:val="right"/>
      </w:pPr>
      <w:r>
        <w:rPr>
          <w:rFonts w:ascii="Arial" w:hAnsi="Arial" w:cs="Arial" w:eastAsia="Arial"/>
          <w:lang w:val="he-IL" w:bidi="he-IL"/>
          <w:sz w:val="22"/>
          <w:rtl/>
          <w:szCs w:val="22"/>
        </w:rPr>
        <w:t>1 – ג (מתי בחיים כדאי לעצור ולחשוב לפני שממשיכים?)</w:t>
      </w:r>
    </w:p>
    <w:p>
      <w:pPr>
        <w:bidi/>
        <w:spacing w:after="40"/>
        <w:jc w:val="right"/>
      </w:pPr>
      <w:r>
        <w:rPr>
          <w:rFonts w:ascii="Arial" w:hAnsi="Arial" w:cs="Arial" w:eastAsia="Arial"/>
          <w:lang w:val="he-IL" w:bidi="he-IL"/>
          <w:sz w:val="22"/>
          <w:rtl/>
          <w:szCs w:val="22"/>
        </w:rPr>
        <w:t>2 – א (מה עוזר לי לעצור לפני שאני מגיב/ה מתוך כעס?)</w:t>
      </w:r>
    </w:p>
    <w:p>
      <w:pPr>
        <w:bidi/>
        <w:spacing w:after="40"/>
        <w:jc w:val="right"/>
      </w:pPr>
      <w:r>
        <w:rPr>
          <w:rFonts w:ascii="Arial" w:hAnsi="Arial" w:cs="Arial" w:eastAsia="Arial"/>
          <w:lang w:val="he-IL" w:bidi="he-IL"/>
          <w:sz w:val="22"/>
          <w:rtl/>
          <w:szCs w:val="22"/>
        </w:rPr>
        <w:t>3 – ד (האם ויתור הוא תמיד חולשה, או לפעמים דווקא כוח?)</w:t>
      </w:r>
    </w:p>
    <w:p>
      <w:pPr>
        <w:bidi/>
        <w:spacing w:after="40"/>
        <w:jc w:val="right"/>
      </w:pPr>
      <w:r>
        <w:rPr>
          <w:rFonts w:ascii="Arial" w:hAnsi="Arial" w:cs="Arial" w:eastAsia="Arial"/>
          <w:lang w:val="he-IL" w:bidi="he-IL"/>
          <w:sz w:val="22"/>
          <w:rtl/>
          <w:szCs w:val="22"/>
        </w:rPr>
        <w:t>4 – ב (מי עוזר לי לחצות בבטחה שלב חדש בחיים?)</w:t>
      </w:r>
    </w:p>
    <w:p>
      <w:pPr>
        <w:bidi/>
        <w:pStyle w:val="Heading3"/>
        <w:spacing w:after="80"/>
        <w:jc w:val="right"/>
      </w:pPr>
      <w:r>
        <w:rPr>
          <w:rFonts w:ascii="Arial" w:hAnsi="Arial" w:cs="Arial" w:eastAsia="Arial"/>
          <w:lang w:val="he-IL" w:bidi="he-IL"/>
          <w:b/>
          <w:color w:val="3182CE"/>
          <w:sz w:val="26"/>
          <w:rtl/>
          <w:szCs w:val="26"/>
          <w:bCs/>
        </w:rPr>
        <w:t>חלק ט׳ – פרק 3 · דילמות וכתיבת טיעון סביב תמרורים – השלמה והסבר</w:t>
      </w:r>
    </w:p>
    <w:p>
      <w:pPr>
        <w:bidi/>
        <w:spacing w:after="40"/>
        <w:jc w:val="right"/>
      </w:pPr>
      <w:r>
        <w:rPr>
          <w:rFonts w:ascii="Arial" w:hAnsi="Arial" w:cs="Arial" w:eastAsia="Arial"/>
          <w:lang w:val="he-IL" w:bidi="he-IL"/>
          <w:sz w:val="22"/>
          <w:rtl/>
          <w:szCs w:val="22"/>
        </w:rPr>
        <w:t>1. תן זכות קדימה</w:t>
      </w:r>
    </w:p>
    <w:p>
      <w:pPr>
        <w:bidi/>
        <w:pStyle w:val="Heading3"/>
        <w:spacing w:after="80"/>
        <w:jc w:val="right"/>
      </w:pPr>
      <w:r>
        <w:rPr>
          <w:rFonts w:ascii="Arial" w:hAnsi="Arial" w:cs="Arial" w:eastAsia="Arial"/>
          <w:lang w:val="he-IL" w:bidi="he-IL"/>
          <w:b/>
          <w:color w:val="38A169"/>
          <w:sz w:val="26"/>
          <w:rtl/>
          <w:szCs w:val="26"/>
          <w:bCs/>
        </w:rPr>
        <w:t>חלק י׳ – פרק 3 · דילמות וכתיבת טיעון סביב תמרורים – הסבר קצר</w:t>
      </w:r>
    </w:p>
    <w:p>
      <w:pPr>
        <w:bidi/>
        <w:spacing w:after="40"/>
        <w:jc w:val="right"/>
      </w:pPr>
      <w:r>
        <w:rPr>
          <w:rFonts w:ascii="Arial" w:hAnsi="Arial" w:cs="Arial" w:eastAsia="Arial"/>
          <w:lang w:val="he-IL" w:bidi="he-IL"/>
          <w:sz w:val="22"/>
          <w:rtl/>
          <w:szCs w:val="22"/>
        </w:rPr>
        <w:t>1. קריטריונים לתשובה טובה: שני המקרים דורשים הפסקה לפני פעולה, בדיקה של המצב (הכיוונים לעומת הרגשות), והמשך רק כשבטוח. חיבור ברור בין הבדיקה הפיזית לבדיקה הרגשית.</w:t>
      </w:r>
    </w:p>
    <w:p>
      <w:pPr>
        <w:bidi/>
        <w:pStyle w:val="Heading3"/>
        <w:spacing w:after="80"/>
        <w:jc w:val="right"/>
      </w:pPr>
      <w:r>
        <w:rPr>
          <w:rFonts w:ascii="Arial" w:hAnsi="Arial" w:cs="Arial" w:eastAsia="Arial"/>
          <w:lang w:val="he-IL" w:bidi="he-IL"/>
          <w:b/>
          <w:color w:val="805AD5"/>
          <w:sz w:val="26"/>
          <w:rtl/>
          <w:szCs w:val="26"/>
          <w:bCs/>
        </w:rPr>
        <w:t>חלק י״א – פרק 4 · משחקי התאמה וחידון: תמרור, משמעות וערך – זיהוי משמעות התמרורים</w:t>
      </w:r>
    </w:p>
    <w:p>
      <w:pPr>
        <w:bidi/>
        <w:spacing w:after="40"/>
        <w:jc w:val="right"/>
      </w:pPr>
      <w:r>
        <w:rPr>
          <w:rFonts w:ascii="Arial" w:hAnsi="Arial" w:cs="Arial" w:eastAsia="Arial"/>
          <w:lang w:val="he-IL" w:bidi="he-IL"/>
          <w:sz w:val="22"/>
          <w:rtl/>
          <w:szCs w:val="22"/>
        </w:rPr>
        <w:t>1. א – עוצרים עצירה מלאה לפני הקו</w:t>
      </w:r>
    </w:p>
    <w:p>
      <w:pPr>
        <w:bidi/>
        <w:spacing w:after="40"/>
        <w:jc w:val="right"/>
      </w:pPr>
      <w:r>
        <w:rPr>
          <w:rFonts w:ascii="Arial" w:hAnsi="Arial" w:cs="Arial" w:eastAsia="Arial"/>
          <w:lang w:val="he-IL" w:bidi="he-IL"/>
          <w:sz w:val="22"/>
          <w:rtl/>
          <w:szCs w:val="22"/>
        </w:rPr>
        <w:t>2. ב – מאטים ונותנים לרכב בדרך הראשית לעבור ראשון</w:t>
      </w:r>
    </w:p>
    <w:p>
      <w:pPr>
        <w:bidi/>
        <w:spacing w:after="40"/>
        <w:jc w:val="right"/>
      </w:pPr>
      <w:r>
        <w:rPr>
          <w:rFonts w:ascii="Arial" w:hAnsi="Arial" w:cs="Arial" w:eastAsia="Arial"/>
          <w:lang w:val="he-IL" w:bidi="he-IL"/>
          <w:sz w:val="22"/>
          <w:rtl/>
          <w:szCs w:val="22"/>
        </w:rPr>
        <w:t>3. ב – בהליכה ישרה אחרי שמביטים לשני הצדדים</w:t>
      </w:r>
    </w:p>
    <w:p>
      <w:pPr>
        <w:bidi/>
        <w:spacing w:after="40"/>
        <w:jc w:val="right"/>
      </w:pPr>
      <w:r>
        <w:rPr>
          <w:rFonts w:ascii="Arial" w:hAnsi="Arial" w:cs="Arial" w:eastAsia="Arial"/>
          <w:lang w:val="he-IL" w:bidi="he-IL"/>
          <w:sz w:val="22"/>
          <w:rtl/>
          <w:szCs w:val="22"/>
        </w:rPr>
        <w:t>4. א – לעצור</w:t>
      </w:r>
    </w:p>
    <w:p>
      <w:pPr>
        <w:bidi/>
        <w:spacing w:after="40"/>
        <w:jc w:val="right"/>
      </w:pPr>
      <w:r>
        <w:rPr>
          <w:rFonts w:ascii="Arial" w:hAnsi="Arial" w:cs="Arial" w:eastAsia="Arial"/>
          <w:lang w:val="he-IL" w:bidi="he-IL"/>
          <w:sz w:val="22"/>
          <w:rtl/>
          <w:szCs w:val="22"/>
        </w:rPr>
        <w:t>5. ג – מעבר חציה</w:t>
      </w:r>
    </w:p>
    <w:p>
      <w:pPr>
        <w:bidi/>
        <w:pStyle w:val="Heading3"/>
        <w:spacing w:after="80"/>
        <w:jc w:val="right"/>
      </w:pPr>
      <w:r>
        <w:rPr>
          <w:rFonts w:ascii="Arial" w:hAnsi="Arial" w:cs="Arial" w:eastAsia="Arial"/>
          <w:lang w:val="he-IL" w:bidi="he-IL"/>
          <w:b/>
          <w:color w:val="D53F8C"/>
          <w:sz w:val="26"/>
          <w:rtl/>
          <w:szCs w:val="26"/>
          <w:bCs/>
        </w:rPr>
        <w:t>חלק י״ב – פרק 4 · משחקי התאמה וחידון: תמרור, משמעות וערך – התאמת תמרור לערך בחיים</w:t>
      </w:r>
    </w:p>
    <w:p>
      <w:pPr>
        <w:bidi/>
        <w:spacing w:after="40"/>
        <w:jc w:val="right"/>
      </w:pPr>
      <w:r>
        <w:rPr>
          <w:rFonts w:ascii="Arial" w:hAnsi="Arial" w:cs="Arial" w:eastAsia="Arial"/>
          <w:lang w:val="he-IL" w:bidi="he-IL"/>
          <w:sz w:val="22"/>
          <w:rtl/>
          <w:szCs w:val="22"/>
        </w:rPr>
        <w:t>1 – ו (לעצור ולחשוב לפני שמגיבים)</w:t>
      </w:r>
    </w:p>
    <w:p>
      <w:pPr>
        <w:bidi/>
        <w:spacing w:after="40"/>
        <w:jc w:val="right"/>
      </w:pPr>
      <w:r>
        <w:rPr>
          <w:rFonts w:ascii="Arial" w:hAnsi="Arial" w:cs="Arial" w:eastAsia="Arial"/>
          <w:lang w:val="he-IL" w:bidi="he-IL"/>
          <w:sz w:val="22"/>
          <w:rtl/>
          <w:szCs w:val="22"/>
        </w:rPr>
        <w:t>2 – ג (לוותר למען מישהו אחר)</w:t>
      </w:r>
    </w:p>
    <w:p>
      <w:pPr>
        <w:bidi/>
        <w:spacing w:after="40"/>
        <w:jc w:val="right"/>
      </w:pPr>
      <w:r>
        <w:rPr>
          <w:rFonts w:ascii="Arial" w:hAnsi="Arial" w:cs="Arial" w:eastAsia="Arial"/>
          <w:lang w:val="he-IL" w:bidi="he-IL"/>
          <w:sz w:val="22"/>
          <w:rtl/>
          <w:szCs w:val="22"/>
        </w:rPr>
        <w:t>3 – ד (למצוא ביטחון במעבר לשלב חדש)</w:t>
      </w:r>
    </w:p>
    <w:p>
      <w:pPr>
        <w:bidi/>
        <w:spacing w:after="40"/>
        <w:jc w:val="right"/>
      </w:pPr>
      <w:r>
        <w:rPr>
          <w:rFonts w:ascii="Arial" w:hAnsi="Arial" w:cs="Arial" w:eastAsia="Arial"/>
          <w:lang w:val="he-IL" w:bidi="he-IL"/>
          <w:sz w:val="22"/>
          <w:rtl/>
          <w:szCs w:val="22"/>
        </w:rPr>
        <w:t>4 – ה (לשמור על גבול אישי)</w:t>
      </w:r>
    </w:p>
    <w:p>
      <w:pPr>
        <w:bidi/>
        <w:spacing w:after="40"/>
        <w:jc w:val="right"/>
      </w:pPr>
      <w:r>
        <w:rPr>
          <w:rFonts w:ascii="Arial" w:hAnsi="Arial" w:cs="Arial" w:eastAsia="Arial"/>
          <w:lang w:val="he-IL" w:bidi="he-IL"/>
          <w:sz w:val="22"/>
          <w:rtl/>
          <w:szCs w:val="22"/>
        </w:rPr>
        <w:t>5 – ב (להמשיך בהתלהבות כשמשהו מניע אותנו)</w:t>
      </w:r>
    </w:p>
    <w:p>
      <w:pPr>
        <w:bidi/>
        <w:spacing w:after="40"/>
        <w:jc w:val="right"/>
      </w:pPr>
      <w:r>
        <w:rPr>
          <w:rFonts w:ascii="Arial" w:hAnsi="Arial" w:cs="Arial" w:eastAsia="Arial"/>
          <w:lang w:val="he-IL" w:bidi="he-IL"/>
          <w:sz w:val="22"/>
          <w:rtl/>
          <w:szCs w:val="22"/>
        </w:rPr>
        <w:t>6 – א (ערך שמוביל אותנו בעשייה היומיומית)</w:t>
      </w:r>
    </w:p>
    <w:p>
      <w:pPr>
        <w:bidi/>
        <w:pStyle w:val="Heading3"/>
        <w:spacing w:after="80"/>
        <w:jc w:val="right"/>
      </w:pPr>
      <w:r>
        <w:rPr>
          <w:rFonts w:ascii="Arial" w:hAnsi="Arial" w:cs="Arial" w:eastAsia="Arial"/>
          <w:lang w:val="he-IL" w:bidi="he-IL"/>
          <w:b/>
          <w:color w:val="E53E3E"/>
          <w:sz w:val="26"/>
          <w:rtl/>
          <w:szCs w:val="26"/>
          <w:bCs/>
        </w:rPr>
        <w:t>חלק י״ג – פרק 4 · משחקי התאמה וחידון: תמרור, משמעות וערך – כתיבה ומחשבה: מהתמרור לערך</w:t>
      </w:r>
    </w:p>
    <w:p>
      <w:pPr>
        <w:bidi/>
        <w:spacing w:after="40"/>
        <w:jc w:val="right"/>
      </w:pPr>
      <w:r>
        <w:rPr>
          <w:rFonts w:ascii="Arial" w:hAnsi="Arial" w:cs="Arial" w:eastAsia="Arial"/>
          <w:lang w:val="he-IL" w:bidi="he-IL"/>
          <w:sz w:val="22"/>
          <w:rtl/>
          <w:szCs w:val="22"/>
        </w:rPr>
        <w:t>1. תשובה חופשית המקשרת בין משמעות התמרור בכביש לערך אישי, עם נימוק קצר וברור.</w:t>
      </w:r>
    </w:p>
    <w:p>
      <w:pPr>
        <w:bidi/>
        <w:spacing w:after="40"/>
        <w:jc w:val="right"/>
      </w:pPr>
      <w:r>
        <w:rPr>
          <w:rFonts w:ascii="Arial" w:hAnsi="Arial" w:cs="Arial" w:eastAsia="Arial"/>
          <w:lang w:val="he-IL" w:bidi="he-IL"/>
          <w:sz w:val="22"/>
          <w:rtl/>
          <w:szCs w:val="22"/>
        </w:rPr>
        <w:t>2. טיעון מנומק אחד, בעד או נגד, המתייחס לרעיון הוויתור.</w:t>
      </w:r>
    </w:p>
    <w:p>
      <w:pPr>
        <w:bidi/>
        <w:spacing w:after="40"/>
        <w:jc w:val="right"/>
      </w:pPr>
      <w:r>
        <w:rPr>
          <w:rFonts w:ascii="Arial" w:hAnsi="Arial" w:cs="Arial" w:eastAsia="Arial"/>
          <w:lang w:val="he-IL" w:bidi="he-IL"/>
          <w:sz w:val="22"/>
          <w:rtl/>
          <w:szCs w:val="22"/>
        </w:rPr>
        <w:t>3. תיאור קצר של מצב אישי ושל התוצאה החיובית של העצירה למחשבה.</w:t>
      </w:r>
    </w:p>
    <w:p>
      <w:pPr>
        <w:bidi/>
        <w:pStyle w:val="Heading3"/>
        <w:spacing w:after="80"/>
        <w:jc w:val="right"/>
      </w:pPr>
      <w:r>
        <w:rPr>
          <w:rFonts w:ascii="Arial" w:hAnsi="Arial" w:cs="Arial" w:eastAsia="Arial"/>
          <w:lang w:val="he-IL" w:bidi="he-IL"/>
          <w:b/>
          <w:color w:val="DD6B20"/>
          <w:sz w:val="26"/>
          <w:rtl/>
          <w:szCs w:val="26"/>
          <w:bCs/>
        </w:rPr>
        <w:t>חלק י״ד – פרק 5 · בונים תמרור אישי ומציגים עמדה – זכרון ויסודות</w:t>
      </w:r>
    </w:p>
    <w:p>
      <w:pPr>
        <w:bidi/>
        <w:spacing w:after="40"/>
        <w:jc w:val="right"/>
      </w:pPr>
      <w:r>
        <w:rPr>
          <w:rFonts w:ascii="Arial" w:hAnsi="Arial" w:cs="Arial" w:eastAsia="Arial"/>
          <w:lang w:val="he-IL" w:bidi="he-IL"/>
          <w:sz w:val="22"/>
          <w:rtl/>
          <w:szCs w:val="22"/>
        </w:rPr>
        <w:t>1. א – מעצבים תמרור אישי וכותבים את משמעותו</w:t>
      </w:r>
    </w:p>
    <w:p>
      <w:pPr>
        <w:bidi/>
        <w:spacing w:after="40"/>
        <w:jc w:val="right"/>
      </w:pPr>
      <w:r>
        <w:rPr>
          <w:rFonts w:ascii="Arial" w:hAnsi="Arial" w:cs="Arial" w:eastAsia="Arial"/>
          <w:lang w:val="he-IL" w:bidi="he-IL"/>
          <w:sz w:val="22"/>
          <w:rtl/>
          <w:szCs w:val="22"/>
        </w:rPr>
        <w:t>2. ב – לעמוד בשפת המדרכה, להביט לצדדים ולחצות בהליכה ישרה</w:t>
      </w:r>
    </w:p>
    <w:p>
      <w:pPr>
        <w:bidi/>
        <w:pStyle w:val="Heading3"/>
        <w:spacing w:after="80"/>
        <w:jc w:val="right"/>
      </w:pPr>
      <w:r>
        <w:rPr>
          <w:rFonts w:ascii="Arial" w:hAnsi="Arial" w:cs="Arial" w:eastAsia="Arial"/>
          <w:lang w:val="he-IL" w:bidi="he-IL"/>
          <w:b/>
          <w:color w:val="3182CE"/>
          <w:sz w:val="26"/>
          <w:rtl/>
          <w:szCs w:val="26"/>
          <w:bCs/>
        </w:rPr>
        <w:t>חלק ט״ו – פרק 5 · בונים תמרור אישי ומציגים עמדה – הבנה והתאמה</w:t>
      </w:r>
    </w:p>
    <w:p>
      <w:pPr>
        <w:bidi/>
        <w:spacing w:after="40"/>
        <w:jc w:val="right"/>
      </w:pPr>
      <w:r>
        <w:rPr>
          <w:rFonts w:ascii="Arial" w:hAnsi="Arial" w:cs="Arial" w:eastAsia="Arial"/>
          <w:lang w:val="he-IL" w:bidi="he-IL"/>
          <w:sz w:val="22"/>
          <w:rtl/>
          <w:szCs w:val="22"/>
        </w:rPr>
        <w:t>1. נכון – כל כרטיס כולל משמעות בכביש, שאלת שיח והנחיה לכתיבה</w:t>
      </w:r>
    </w:p>
    <w:p>
      <w:pPr>
        <w:bidi/>
        <w:spacing w:after="40"/>
        <w:jc w:val="right"/>
      </w:pPr>
      <w:r>
        <w:rPr>
          <w:rFonts w:ascii="Arial" w:hAnsi="Arial" w:cs="Arial" w:eastAsia="Arial"/>
          <w:lang w:val="he-IL" w:bidi="he-IL"/>
          <w:sz w:val="22"/>
          <w:rtl/>
          <w:szCs w:val="22"/>
        </w:rPr>
        <w:t>2. לא נכון – בכביש מאטים ונותנים לרכב בדרך הראשית לעבור קודם</w:t>
      </w:r>
    </w:p>
    <w:p>
      <w:pPr>
        <w:bidi/>
        <w:pStyle w:val="Heading3"/>
        <w:spacing w:after="80"/>
        <w:jc w:val="right"/>
      </w:pPr>
      <w:r>
        <w:rPr>
          <w:rFonts w:ascii="Arial" w:hAnsi="Arial" w:cs="Arial" w:eastAsia="Arial"/>
          <w:lang w:val="he-IL" w:bidi="he-IL"/>
          <w:b/>
          <w:color w:val="38A169"/>
          <w:sz w:val="26"/>
          <w:rtl/>
          <w:szCs w:val="26"/>
          <w:bCs/>
        </w:rPr>
        <w:t>חלק ט״ז – פרק 5 · בונים תמרור אישי ומציגים עמדה – השלמה והתאמה</w:t>
      </w:r>
    </w:p>
    <w:p>
      <w:pPr>
        <w:bidi/>
        <w:spacing w:after="40"/>
        <w:jc w:val="right"/>
      </w:pPr>
      <w:r>
        <w:rPr>
          <w:rFonts w:ascii="Arial" w:hAnsi="Arial" w:cs="Arial" w:eastAsia="Arial"/>
          <w:lang w:val="he-IL" w:bidi="he-IL"/>
          <w:sz w:val="22"/>
          <w:rtl/>
          <w:szCs w:val="22"/>
        </w:rPr>
        <w:t>1. עצור</w:t>
      </w:r>
    </w:p>
    <w:p>
      <w:pPr>
        <w:bidi/>
        <w:spacing w:after="40"/>
        <w:jc w:val="right"/>
      </w:pPr>
      <w:r>
        <w:rPr>
          <w:rFonts w:ascii="Arial" w:hAnsi="Arial" w:cs="Arial" w:eastAsia="Arial"/>
          <w:lang w:val="he-IL" w:bidi="he-IL"/>
          <w:sz w:val="22"/>
          <w:rtl/>
          <w:szCs w:val="22"/>
        </w:rPr>
        <w:t>2. ערך</w:t>
      </w:r>
    </w:p>
    <w:p>
      <w:pPr>
        <w:bidi/>
        <w:pStyle w:val="Heading3"/>
        <w:spacing w:after="80"/>
        <w:jc w:val="right"/>
      </w:pPr>
      <w:r>
        <w:rPr>
          <w:rFonts w:ascii="Arial" w:hAnsi="Arial" w:cs="Arial" w:eastAsia="Arial"/>
          <w:lang w:val="he-IL" w:bidi="he-IL"/>
          <w:b/>
          <w:color w:val="805AD5"/>
          <w:sz w:val="26"/>
          <w:rtl/>
          <w:szCs w:val="26"/>
          <w:bCs/>
        </w:rPr>
        <w:t>חלק י״ז – פרק 5 · בונים תמרור אישי ומציגים עמדה – התאמת ערכים</w:t>
      </w:r>
    </w:p>
    <w:p>
      <w:pPr>
        <w:bidi/>
        <w:spacing w:after="40"/>
        <w:jc w:val="right"/>
      </w:pPr>
      <w:r>
        <w:rPr>
          <w:rFonts w:ascii="Arial" w:hAnsi="Arial" w:cs="Arial" w:eastAsia="Arial"/>
          <w:lang w:val="he-IL" w:bidi="he-IL"/>
          <w:sz w:val="22"/>
          <w:rtl/>
          <w:szCs w:val="22"/>
        </w:rPr>
        <w:t>1 – ב (אחריות ובחירות – לעצור ולחשוב לפני פעולה)</w:t>
      </w:r>
    </w:p>
    <w:p>
      <w:pPr>
        <w:bidi/>
        <w:spacing w:after="40"/>
        <w:jc w:val="right"/>
      </w:pPr>
      <w:r>
        <w:rPr>
          <w:rFonts w:ascii="Arial" w:hAnsi="Arial" w:cs="Arial" w:eastAsia="Arial"/>
          <w:lang w:val="he-IL" w:bidi="he-IL"/>
          <w:sz w:val="22"/>
          <w:rtl/>
          <w:szCs w:val="22"/>
        </w:rPr>
        <w:t>2 – ג (ויתור למען מישהו אחר)</w:t>
      </w:r>
    </w:p>
    <w:p>
      <w:pPr>
        <w:bidi/>
        <w:spacing w:after="40"/>
        <w:jc w:val="right"/>
      </w:pPr>
      <w:r>
        <w:rPr>
          <w:rFonts w:ascii="Arial" w:hAnsi="Arial" w:cs="Arial" w:eastAsia="Arial"/>
          <w:lang w:val="he-IL" w:bidi="he-IL"/>
          <w:sz w:val="22"/>
          <w:rtl/>
          <w:szCs w:val="22"/>
        </w:rPr>
        <w:t>3 – ד (ביטחון במעבר שלב חדש)</w:t>
      </w:r>
    </w:p>
    <w:p>
      <w:pPr>
        <w:bidi/>
        <w:spacing w:after="40"/>
        <w:jc w:val="right"/>
      </w:pPr>
      <w:r>
        <w:rPr>
          <w:rFonts w:ascii="Arial" w:hAnsi="Arial" w:cs="Arial" w:eastAsia="Arial"/>
          <w:lang w:val="he-IL" w:bidi="he-IL"/>
          <w:sz w:val="22"/>
          <w:rtl/>
          <w:szCs w:val="22"/>
        </w:rPr>
        <w:t>4 – א (סבלנות ואיפוק)</w:t>
      </w:r>
    </w:p>
    <w:p>
      <w:pPr>
        <w:bidi/>
        <w:pStyle w:val="Heading3"/>
        <w:spacing w:after="80"/>
        <w:jc w:val="right"/>
      </w:pPr>
      <w:r>
        <w:rPr>
          <w:rFonts w:ascii="Arial" w:hAnsi="Arial" w:cs="Arial" w:eastAsia="Arial"/>
          <w:lang w:val="he-IL" w:bidi="he-IL"/>
          <w:b/>
          <w:color w:val="D53F8C"/>
          <w:sz w:val="26"/>
          <w:rtl/>
          <w:szCs w:val="26"/>
          <w:bCs/>
        </w:rPr>
        <w:t>חלק י״ח – חזרה מסכמת – ידע כללי על תמרורים וערכים</w:t>
      </w:r>
    </w:p>
    <w:p>
      <w:pPr>
        <w:bidi/>
        <w:spacing w:after="40"/>
        <w:jc w:val="right"/>
      </w:pPr>
      <w:r>
        <w:rPr>
          <w:rFonts w:ascii="Arial" w:hAnsi="Arial" w:cs="Arial" w:eastAsia="Arial"/>
          <w:lang w:val="he-IL" w:bidi="he-IL"/>
          <w:sz w:val="22"/>
          <w:rtl/>
          <w:szCs w:val="22"/>
        </w:rPr>
        <w:t>1. א – לעצור עצירה מלאה ולהביט לכל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spacing w:after="40"/>
        <w:jc w:val="right"/>
      </w:pPr>
      <w:r>
        <w:rPr>
          <w:rFonts w:ascii="Arial" w:hAnsi="Arial" w:cs="Arial" w:eastAsia="Arial"/>
          <w:lang w:val="he-IL" w:bidi="he-IL"/>
          <w:sz w:val="22"/>
          <w:rtl/>
          <w:szCs w:val="22"/>
        </w:rPr>
        <w:t>3. א – אחריות ובחירות, וסבלנות ואיפוק</w:t>
      </w:r>
    </w:p>
    <w:p>
      <w:pPr>
        <w:bidi/>
        <w:spacing w:after="40"/>
        <w:jc w:val="right"/>
      </w:pPr>
      <w:r>
        <w:rPr>
          <w:rFonts w:ascii="Arial" w:hAnsi="Arial" w:cs="Arial" w:eastAsia="Arial"/>
          <w:lang w:val="he-IL" w:bidi="he-IL"/>
          <w:sz w:val="22"/>
          <w:rtl/>
          <w:szCs w:val="22"/>
        </w:rPr>
        <w:t>4. ב – להביט לצדדים ולחצות בהליכה ישרה</w:t>
      </w:r>
    </w:p>
    <w:p>
      <w:pPr>
        <w:bidi/>
        <w:spacing w:after="40"/>
        <w:jc w:val="right"/>
      </w:pPr>
      <w:r>
        <w:rPr>
          <w:rFonts w:ascii="Arial" w:hAnsi="Arial" w:cs="Arial" w:eastAsia="Arial"/>
          <w:lang w:val="he-IL" w:bidi="he-IL"/>
          <w:sz w:val="22"/>
          <w:rtl/>
          <w:szCs w:val="22"/>
        </w:rPr>
        <w:t>5. ב – תמרור ← מה הוא אומר בכביש ← ערך בחיים</w:t>
      </w:r>
    </w:p>
    <w:p>
      <w:pPr>
        <w:bidi/>
        <w:spacing w:after="40"/>
        <w:jc w:val="right"/>
      </w:pPr>
      <w:r>
        <w:rPr>
          <w:rFonts w:ascii="Arial" w:hAnsi="Arial" w:cs="Arial" w:eastAsia="Arial"/>
          <w:lang w:val="he-IL" w:bidi="he-IL"/>
          <w:sz w:val="22"/>
          <w:rtl/>
          <w:szCs w:val="22"/>
        </w:rPr>
        <w:t>6. ב – כתיבת טיעון ומאמר דעה סביב דילמות אחריות</w:t>
      </w:r>
    </w:p>
    <w:p>
      <w:pPr>
        <w:bidi/>
        <w:spacing w:after="40"/>
        <w:jc w:val="right"/>
      </w:pPr>
      <w:r>
        <w:rPr>
          <w:rFonts w:ascii="Arial" w:hAnsi="Arial" w:cs="Arial" w:eastAsia="Arial"/>
          <w:lang w:val="he-IL" w:bidi="he-IL"/>
          <w:sz w:val="22"/>
          <w:rtl/>
          <w:szCs w:val="22"/>
        </w:rPr>
        <w:t>7. ב – לעצב תמרור אישי ולכתוב את המשמעות שלו בחיים</w:t>
      </w:r>
    </w:p>
    <w:p>
      <w:pPr>
        <w:bidi/>
        <w:pStyle w:val="Heading3"/>
        <w:spacing w:after="80"/>
        <w:jc w:val="right"/>
      </w:pPr>
      <w:r>
        <w:rPr>
          <w:rFonts w:ascii="Arial" w:hAnsi="Arial" w:cs="Arial" w:eastAsia="Arial"/>
          <w:lang w:val="he-IL" w:bidi="he-IL"/>
          <w:b/>
          <w:color w:val="E53E3E"/>
          <w:sz w:val="26"/>
          <w:rtl/>
          <w:szCs w:val="26"/>
          <w:bCs/>
        </w:rPr>
        <w:t>חלק י״ט – חזרה מסכמת – כתיבה ומחשבה</w:t>
      </w:r>
    </w:p>
    <w:p>
      <w:pPr>
        <w:bidi/>
        <w:spacing w:after="40"/>
        <w:jc w:val="right"/>
      </w:pPr>
      <w:r>
        <w:rPr>
          <w:rFonts w:ascii="Arial" w:hAnsi="Arial" w:cs="Arial" w:eastAsia="Arial"/>
          <w:lang w:val="he-IL" w:bidi="he-IL"/>
          <w:sz w:val="22"/>
          <w:rtl/>
          <w:szCs w:val="22"/>
        </w:rPr>
        <w:t>1. תיאור מצב אישי, הרגע שבו נעצרו, ומה השתנה בעקבות העצירה.</w:t>
      </w:r>
    </w:p>
    <w:p>
      <w:pPr>
        <w:bidi/>
        <w:spacing w:after="40"/>
        <w:jc w:val="right"/>
      </w:pPr>
      <w:r>
        <w:rPr>
          <w:rFonts w:ascii="Arial" w:hAnsi="Arial" w:cs="Arial" w:eastAsia="Arial"/>
          <w:lang w:val="he-IL" w:bidi="he-IL"/>
          <w:sz w:val="22"/>
          <w:rtl/>
          <w:szCs w:val="22"/>
        </w:rPr>
        <w:t>2. טיעון אחד בעד (ויתור מראה חוזק ושומר על קשרים) וטיעון אחד נגד (ויתור מתמיד עלול לפגוע בצרכים האישיים), עם מסקנה אישית.</w:t>
      </w:r>
    </w:p>
    <w:p>
      <w:pPr>
        <w:bidi/>
        <w:spacing w:after="40"/>
        <w:jc w:val="right"/>
      </w:pPr>
      <w:r>
        <w:rPr>
          <w:rFonts w:ascii="Arial" w:hAnsi="Arial" w:cs="Arial" w:eastAsia="Arial"/>
          <w:lang w:val="he-IL" w:bidi="he-IL"/>
          <w:sz w:val="22"/>
          <w:rtl/>
          <w:szCs w:val="22"/>
        </w:rPr>
        <w:t>3. תיאור מצב יומיומי עם התלבטות, שתי האפשרויות וההשלכות שלהן, והצעה מנומקת לדרך פעולה.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מקשרת בבירור בין הכלל בכביש (מה עושים בפועל) לבין הערך המופשט (אחריות, סבלנות, ויתור וכד')</w:t>
      </w:r>
    </w:p>
    <w:p>
      <w:pPr>
        <w:bidi/>
        <w:spacing w:after="80"/>
        <w:jc w:val="right"/>
      </w:pPr>
      <w:r>
        <w:rPr>
          <w:rFonts w:ascii="Arial" w:hAnsi="Arial" w:cs="Arial" w:eastAsia="Arial"/>
          <w:lang w:val="he-IL" w:bidi="he-IL"/>
          <w:sz w:val="22"/>
          <w:rtl/>
          <w:szCs w:val="22"/>
        </w:rPr>
        <w:t>• טיעון טוב כולל לפחות נימוק אחד לכל צד ומסקנה אישית מנומקת, לא רק דעה חד-צדדית</w:t>
      </w:r>
    </w:p>
    <w:p>
      <w:pPr>
        <w:bidi/>
        <w:spacing w:after="80"/>
        <w:jc w:val="right"/>
      </w:pPr>
      <w:r>
        <w:rPr>
          <w:rFonts w:ascii="Arial" w:hAnsi="Arial" w:cs="Arial" w:eastAsia="Arial"/>
          <w:lang w:val="he-IL" w:bidi="he-IL"/>
          <w:sz w:val="22"/>
          <w:rtl/>
          <w:szCs w:val="22"/>
        </w:rPr>
        <w:t>• תמרור אישי טוב כולל שם ברור, תיאור חזותי קצר והסבר כתוב שמחבר בין הסמל לערך הנבחר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פרק אחד או שניים בכל מפגש, עם זמן לדיון בעל פה לפני הכתיבה</w:t>
      </w:r>
    </w:p>
    <w:p>
      <w:pPr>
        <w:bidi/>
        <w:spacing w:after="80"/>
        <w:jc w:val="right"/>
      </w:pPr>
      <w:r>
        <w:rPr>
          <w:rFonts w:ascii="Arial" w:hAnsi="Arial" w:cs="Arial" w:eastAsia="Arial"/>
          <w:lang w:val="he-IL" w:bidi="he-IL"/>
          <w:sz w:val="22"/>
          <w:rtl/>
          <w:szCs w:val="22"/>
        </w:rPr>
        <w:t>• לתלמידים המתקשים ניתן לצמצם למשפט תשובה אחד לכל שאלה, ולהוסיף עזרים חזותיים של התמרורים</w:t>
      </w:r>
    </w:p>
    <w:p>
      <w:pPr>
        <w:bidi/>
        <w:spacing w:after="80"/>
        <w:jc w:val="right"/>
      </w:pPr>
      <w:r>
        <w:rPr>
          <w:rFonts w:ascii="Arial" w:hAnsi="Arial" w:cs="Arial" w:eastAsia="Arial"/>
          <w:lang w:val="he-IL" w:bidi="he-IL"/>
          <w:sz w:val="22"/>
          <w:rtl/>
          <w:szCs w:val="22"/>
        </w:rPr>
        <w:t>• לתלמידים מתקדמים כדאי להרחיב את פרק הדילמות לכתיבת מאמר דעה שלם במקום פסקת טיעון קצרה</w:t>
      </w:r>
    </w:p>
    <w:p>
      <w:pPr>
        <w:bidi/>
        <w:spacing w:after="80"/>
        <w:jc w:val="right"/>
      </w:pPr>
      <w:r>
        <w:rPr>
          <w:rFonts w:ascii="Arial" w:hAnsi="Arial" w:cs="Arial" w:eastAsia="Arial"/>
          <w:lang w:val="he-IL" w:bidi="he-IL"/>
          <w:sz w:val="22"/>
          <w:rtl/>
          <w:szCs w:val="22"/>
        </w:rPr>
        <w:t>• מומלץ לסיים כל פרק בשיתוף קצר במליאה, כדי לחזק את הקישור בין התמרור לערך האישי בעזרת דוגמאות מהכיתה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בטיחות בדרכים וערכי חיים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תעבדו על כרטיסי התמרורים מהאתר, מתמרור בודד ועד דיון וערך מופשט. בכל פרק ענו על השאלות לפי הסדר, ובסוף כל פרק נסו לנסח במשפט אחד את הערך המרכזי שלמדתם.</w:t>
      </w:r>
    </w:p>
    <w:p>
      <w:pPr>
        <w:bidi/>
        <w:pStyle w:val="Heading2"/>
        <w:spacing w:after="80"/>
        <w:jc w:val="right"/>
      </w:pPr>
      <w:r>
        <w:rPr>
          <w:rFonts w:ascii="Arial" w:hAnsi="Arial" w:cs="Arial" w:eastAsia="Arial"/>
          <w:lang w:val="he-IL" w:bidi="he-IL"/>
          <w:b/>
          <w:color w:val="E53E3E"/>
          <w:sz w:val="28"/>
          <w:rtl/>
          <w:szCs w:val="28"/>
          <w:bCs/>
        </w:rPr>
        <w:t>1  חלק א׳ – פרק 1 · היכרות עם תמרורי יסוד ומשמעותם בכביש – זיהוי ומשמעות בכביש</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בתמרור עצור?</w:t>
      </w:r>
    </w:p>
    <w:p>
      <w:pPr>
        <w:bidi/>
        <w:spacing w:after="20"/>
        <w:jc w:val="right"/>
      </w:pPr>
      <w:r>
        <w:rPr>
          <w:rFonts w:ascii="Arial" w:hAnsi="Arial" w:cs="Arial" w:eastAsia="Arial"/>
          <w:lang w:val="he-IL" w:bidi="he-IL"/>
          <w:sz w:val="24"/>
          <w:rtl/>
          <w:szCs w:val="24"/>
        </w:rPr>
        <w:t xml:space="preserve">      ☐ א. עוצרים עצירה מלאה לפני הקו ומסתכלים לכל הכיוונים</w:t>
      </w:r>
    </w:p>
    <w:p>
      <w:pPr>
        <w:bidi/>
        <w:spacing w:after="20"/>
        <w:jc w:val="right"/>
      </w:pPr>
      <w:r>
        <w:rPr>
          <w:rFonts w:ascii="Arial" w:hAnsi="Arial" w:cs="Arial" w:eastAsia="Arial"/>
          <w:lang w:val="he-IL" w:bidi="he-IL"/>
          <w:sz w:val="24"/>
          <w:rtl/>
          <w:szCs w:val="24"/>
        </w:rPr>
        <w:t xml:space="preserve">      ☐ ב. ממשיכים בנסיעה בלי לעצור</w:t>
      </w:r>
    </w:p>
    <w:p>
      <w:pPr>
        <w:bidi/>
        <w:spacing w:after="20"/>
        <w:jc w:val="right"/>
      </w:pPr>
      <w:r>
        <w:rPr>
          <w:rFonts w:ascii="Arial" w:hAnsi="Arial" w:cs="Arial" w:eastAsia="Arial"/>
          <w:lang w:val="he-IL" w:bidi="he-IL"/>
          <w:sz w:val="24"/>
          <w:rtl/>
          <w:szCs w:val="24"/>
        </w:rPr>
        <w:t xml:space="preserve">      ☐ ג. מאיצים כדי לעבור מהר</w:t>
      </w:r>
    </w:p>
    <w:p>
      <w:pPr>
        <w:bidi/>
        <w:spacing w:after="20"/>
        <w:jc w:val="right"/>
      </w:pPr>
      <w:r>
        <w:rPr>
          <w:rFonts w:ascii="Arial" w:hAnsi="Arial" w:cs="Arial" w:eastAsia="Arial"/>
          <w:lang w:val="he-IL" w:bidi="he-IL"/>
          <w:sz w:val="24"/>
          <w:rtl/>
          <w:szCs w:val="24"/>
        </w:rPr>
        <w:t xml:space="preserve">      ☐ ד. חונים במקום לזמן ממושך</w:t>
      </w:r>
    </w:p>
    <w:p>
      <w:pPr>
        <w:bidi/>
        <w:spacing w:after="20"/>
        <w:jc w:val="right"/>
      </w:pPr>
      <w:r>
        <w:rPr>
          <w:rFonts w:ascii="Arial" w:hAnsi="Arial" w:cs="Arial" w:eastAsia="Arial"/>
          <w:lang w:val="he-IL" w:bidi="he-IL"/>
          <w:b/>
          <w:sz w:val="24"/>
          <w:rtl/>
          <w:szCs w:val="24"/>
          <w:bCs/>
        </w:rPr>
        <w:t>2. מתי נותנים זכות קדימה לרכב אחר?</w:t>
      </w:r>
    </w:p>
    <w:p>
      <w:pPr>
        <w:bidi/>
        <w:spacing w:after="20"/>
        <w:jc w:val="right"/>
      </w:pPr>
      <w:r>
        <w:rPr>
          <w:rFonts w:ascii="Arial" w:hAnsi="Arial" w:cs="Arial" w:eastAsia="Arial"/>
          <w:lang w:val="he-IL" w:bidi="he-IL"/>
          <w:sz w:val="24"/>
          <w:rtl/>
          <w:szCs w:val="24"/>
        </w:rPr>
        <w:t xml:space="preserve">      ☐ א. כשהרכב שלי נמצא בדרך הראשית</w:t>
      </w:r>
    </w:p>
    <w:p>
      <w:pPr>
        <w:bidi/>
        <w:spacing w:after="20"/>
        <w:jc w:val="right"/>
      </w:pPr>
      <w:r>
        <w:rPr>
          <w:rFonts w:ascii="Arial" w:hAnsi="Arial" w:cs="Arial" w:eastAsia="Arial"/>
          <w:lang w:val="he-IL" w:bidi="he-IL"/>
          <w:sz w:val="24"/>
          <w:rtl/>
          <w:szCs w:val="24"/>
        </w:rPr>
        <w:t xml:space="preserve">      ☐ ב. לרכב שבדרך הראשית, לפני שממשיכים</w:t>
      </w:r>
    </w:p>
    <w:p>
      <w:pPr>
        <w:bidi/>
        <w:spacing w:after="20"/>
        <w:jc w:val="right"/>
      </w:pPr>
      <w:r>
        <w:rPr>
          <w:rFonts w:ascii="Arial" w:hAnsi="Arial" w:cs="Arial" w:eastAsia="Arial"/>
          <w:lang w:val="he-IL" w:bidi="he-IL"/>
          <w:sz w:val="24"/>
          <w:rtl/>
          <w:szCs w:val="24"/>
        </w:rPr>
        <w:t xml:space="preserve">      ☐ ג. רק כשיש פקק</w:t>
      </w:r>
    </w:p>
    <w:p>
      <w:pPr>
        <w:bidi/>
        <w:spacing w:after="20"/>
        <w:jc w:val="right"/>
      </w:pPr>
      <w:r>
        <w:rPr>
          <w:rFonts w:ascii="Arial" w:hAnsi="Arial" w:cs="Arial" w:eastAsia="Arial"/>
          <w:lang w:val="he-IL" w:bidi="he-IL"/>
          <w:sz w:val="24"/>
          <w:rtl/>
          <w:szCs w:val="24"/>
        </w:rPr>
        <w:t xml:space="preserve">      ☐ ד. אף פעם לא חייבים</w:t>
      </w:r>
    </w:p>
    <w:p>
      <w:pPr>
        <w:bidi/>
        <w:spacing w:after="20"/>
        <w:jc w:val="right"/>
      </w:pPr>
      <w:r>
        <w:rPr>
          <w:rFonts w:ascii="Arial" w:hAnsi="Arial" w:cs="Arial" w:eastAsia="Arial"/>
          <w:lang w:val="he-IL" w:bidi="he-IL"/>
          <w:b/>
          <w:sz w:val="24"/>
          <w:rtl/>
          <w:szCs w:val="24"/>
          <w:bCs/>
        </w:rPr>
        <w:t>3. מה עושים לפני חציית הכביש במעבר חציה?</w:t>
      </w:r>
    </w:p>
    <w:p>
      <w:pPr>
        <w:bidi/>
        <w:spacing w:after="20"/>
        <w:jc w:val="right"/>
      </w:pPr>
      <w:r>
        <w:rPr>
          <w:rFonts w:ascii="Arial" w:hAnsi="Arial" w:cs="Arial" w:eastAsia="Arial"/>
          <w:lang w:val="he-IL" w:bidi="he-IL"/>
          <w:sz w:val="24"/>
          <w:rtl/>
          <w:szCs w:val="24"/>
        </w:rPr>
        <w:t xml:space="preserve">      ☐ א. עומדים על שפת המדרכה ומביטים לשני הצדדים</w:t>
      </w:r>
    </w:p>
    <w:p>
      <w:pPr>
        <w:bidi/>
        <w:spacing w:after="20"/>
        <w:jc w:val="right"/>
      </w:pPr>
      <w:r>
        <w:rPr>
          <w:rFonts w:ascii="Arial" w:hAnsi="Arial" w:cs="Arial" w:eastAsia="Arial"/>
          <w:lang w:val="he-IL" w:bidi="he-IL"/>
          <w:sz w:val="24"/>
          <w:rtl/>
          <w:szCs w:val="24"/>
        </w:rPr>
        <w:t xml:space="preserve">      ☐ ב. חוצים מיד בלי להסתכל</w:t>
      </w:r>
    </w:p>
    <w:p>
      <w:pPr>
        <w:bidi/>
        <w:spacing w:after="20"/>
        <w:jc w:val="right"/>
      </w:pPr>
      <w:r>
        <w:rPr>
          <w:rFonts w:ascii="Arial" w:hAnsi="Arial" w:cs="Arial" w:eastAsia="Arial"/>
          <w:lang w:val="he-IL" w:bidi="he-IL"/>
          <w:sz w:val="24"/>
          <w:rtl/>
          <w:szCs w:val="24"/>
        </w:rPr>
        <w:t xml:space="preserve">      ☐ ג. רצים לאמצע הכביש ומסתכלים שם</w:t>
      </w:r>
    </w:p>
    <w:p>
      <w:pPr>
        <w:bidi/>
        <w:spacing w:after="20"/>
        <w:jc w:val="right"/>
      </w:pPr>
      <w:r>
        <w:rPr>
          <w:rFonts w:ascii="Arial" w:hAnsi="Arial" w:cs="Arial" w:eastAsia="Arial"/>
          <w:lang w:val="he-IL" w:bidi="he-IL"/>
          <w:sz w:val="24"/>
          <w:rtl/>
          <w:szCs w:val="24"/>
        </w:rPr>
        <w:t xml:space="preserve">      ☐ ד. ממתינים לרכב שיעצור בעצמו בלי להביט</w:t>
      </w:r>
    </w:p>
    <w:p>
      <w:pPr>
        <w:bidi/>
        <w:spacing w:after="20"/>
        <w:jc w:val="right"/>
      </w:pPr>
      <w:r>
        <w:rPr>
          <w:rFonts w:ascii="Arial" w:hAnsi="Arial" w:cs="Arial" w:eastAsia="Arial"/>
          <w:lang w:val="he-IL" w:bidi="he-IL"/>
          <w:b/>
          <w:sz w:val="24"/>
          <w:rtl/>
          <w:szCs w:val="24"/>
          <w:bCs/>
        </w:rPr>
        <w:t>4. כיצד חוצים את הכביש במעבר חציה, לפי הכרטיסים?</w:t>
      </w:r>
    </w:p>
    <w:p>
      <w:pPr>
        <w:bidi/>
        <w:spacing w:after="20"/>
        <w:jc w:val="right"/>
      </w:pPr>
      <w:r>
        <w:rPr>
          <w:rFonts w:ascii="Arial" w:hAnsi="Arial" w:cs="Arial" w:eastAsia="Arial"/>
          <w:lang w:val="he-IL" w:bidi="he-IL"/>
          <w:sz w:val="24"/>
          <w:rtl/>
          <w:szCs w:val="24"/>
        </w:rPr>
        <w:t xml:space="preserve">      ☐ א. בריצה מהירה</w:t>
      </w:r>
    </w:p>
    <w:p>
      <w:pPr>
        <w:bidi/>
        <w:spacing w:after="20"/>
        <w:jc w:val="right"/>
      </w:pPr>
      <w:r>
        <w:rPr>
          <w:rFonts w:ascii="Arial" w:hAnsi="Arial" w:cs="Arial" w:eastAsia="Arial"/>
          <w:lang w:val="he-IL" w:bidi="he-IL"/>
          <w:sz w:val="24"/>
          <w:rtl/>
          <w:szCs w:val="24"/>
        </w:rPr>
        <w:t xml:space="preserve">      ☐ ב. בהליכה ישרה ולא בריצה</w:t>
      </w:r>
    </w:p>
    <w:p>
      <w:pPr>
        <w:bidi/>
        <w:spacing w:after="20"/>
        <w:jc w:val="right"/>
      </w:pPr>
      <w:r>
        <w:rPr>
          <w:rFonts w:ascii="Arial" w:hAnsi="Arial" w:cs="Arial" w:eastAsia="Arial"/>
          <w:lang w:val="he-IL" w:bidi="he-IL"/>
          <w:sz w:val="24"/>
          <w:rtl/>
          <w:szCs w:val="24"/>
        </w:rPr>
        <w:t xml:space="preserve">      ☐ ג. בזיגזג</w:t>
      </w:r>
    </w:p>
    <w:p>
      <w:pPr>
        <w:bidi/>
        <w:spacing w:after="20"/>
        <w:jc w:val="right"/>
      </w:pPr>
      <w:r>
        <w:rPr>
          <w:rFonts w:ascii="Arial" w:hAnsi="Arial" w:cs="Arial" w:eastAsia="Arial"/>
          <w:lang w:val="he-IL" w:bidi="he-IL"/>
          <w:sz w:val="24"/>
          <w:rtl/>
          <w:szCs w:val="24"/>
        </w:rPr>
        <w:t xml:space="preserve">      ☐ ד. בעצירות קצרות באמצע</w:t>
      </w:r>
    </w:p>
    <w:p>
      <w:pPr>
        <w:bidi/>
        <w:spacing w:after="20"/>
        <w:jc w:val="right"/>
      </w:pPr>
      <w:r>
        <w:rPr>
          <w:rFonts w:ascii="Arial" w:hAnsi="Arial" w:cs="Arial" w:eastAsia="Arial"/>
          <w:lang w:val="he-IL" w:bidi="he-IL"/>
          <w:b/>
          <w:sz w:val="24"/>
          <w:rtl/>
          <w:szCs w:val="24"/>
          <w:bCs/>
        </w:rPr>
        <w:t>5. מה תפקידו הכללי של הרמזור בכביש?</w:t>
      </w:r>
    </w:p>
    <w:p>
      <w:pPr>
        <w:bidi/>
        <w:spacing w:after="20"/>
        <w:jc w:val="right"/>
      </w:pPr>
      <w:r>
        <w:rPr>
          <w:rFonts w:ascii="Arial" w:hAnsi="Arial" w:cs="Arial" w:eastAsia="Arial"/>
          <w:lang w:val="he-IL" w:bidi="he-IL"/>
          <w:sz w:val="24"/>
          <w:rtl/>
          <w:szCs w:val="24"/>
        </w:rPr>
        <w:t xml:space="preserve">      ☐ א. לקשט את הצומת</w:t>
      </w:r>
    </w:p>
    <w:p>
      <w:pPr>
        <w:bidi/>
        <w:spacing w:after="20"/>
        <w:jc w:val="right"/>
      </w:pPr>
      <w:r>
        <w:rPr>
          <w:rFonts w:ascii="Arial" w:hAnsi="Arial" w:cs="Arial" w:eastAsia="Arial"/>
          <w:lang w:val="he-IL" w:bidi="he-IL"/>
          <w:sz w:val="24"/>
          <w:rtl/>
          <w:szCs w:val="24"/>
        </w:rPr>
        <w:t xml:space="preserve">      ☐ ב. לווסת את התנועה באמצעות צבעים</w:t>
      </w:r>
    </w:p>
    <w:p>
      <w:pPr>
        <w:bidi/>
        <w:spacing w:after="20"/>
        <w:jc w:val="right"/>
      </w:pPr>
      <w:r>
        <w:rPr>
          <w:rFonts w:ascii="Arial" w:hAnsi="Arial" w:cs="Arial" w:eastAsia="Arial"/>
          <w:lang w:val="he-IL" w:bidi="he-IL"/>
          <w:sz w:val="24"/>
          <w:rtl/>
          <w:szCs w:val="24"/>
        </w:rPr>
        <w:t xml:space="preserve">      ☐ ג. להראות את מזג האוויר</w:t>
      </w:r>
    </w:p>
    <w:p>
      <w:pPr>
        <w:bidi/>
        <w:spacing w:after="20"/>
        <w:jc w:val="right"/>
      </w:pPr>
      <w:r>
        <w:rPr>
          <w:rFonts w:ascii="Arial" w:hAnsi="Arial" w:cs="Arial" w:eastAsia="Arial"/>
          <w:lang w:val="he-IL" w:bidi="he-IL"/>
          <w:sz w:val="24"/>
          <w:rtl/>
          <w:szCs w:val="24"/>
        </w:rPr>
        <w:t xml:space="preserve">      ☐ ד. לסמן מקומות חניה בלבד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היכרות עם תמרורי יסוד ומשמעותם בכביש – התאמת תמרור למשמעותו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חציה בהליכה ישרה אחרי הבטה לשני הצדדים</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עצירה מוחלטת עד שהאור משתנה</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עצירה מלאה לפני הקו ובדיקה לכל הכיוונים</w:t>
            </w:r>
          </w:p>
        </w:tc>
      </w:tr>
      <w:tr>
        <w:tc>
          <w:tcPr>
            <w:tcW w:type="dxa" w:w="3969"/>
          </w:tcPr>
          <w:p>
            <w:pPr>
              <w:bidi/>
              <w:jc w:val="right"/>
            </w:pPr>
            <w:r>
              <w:rPr>
                <w:rFonts w:ascii="Arial" w:hAnsi="Arial" w:cs="Arial" w:eastAsia="Arial"/>
                <w:lang w:val="he-IL" w:bidi="he-IL"/>
                <w:sz w:val="24"/>
                <w:rtl/>
                <w:szCs w:val="24"/>
              </w:rPr>
              <w:t>4. רמזור אדום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אפשר להמשיך בזהירות</w:t>
            </w:r>
          </w:p>
        </w:tc>
      </w:tr>
      <w:tr>
        <w:tc>
          <w:tcPr>
            <w:tcW w:type="dxa" w:w="3969"/>
          </w:tcPr>
          <w:p>
            <w:pPr>
              <w:bidi/>
              <w:jc w:val="right"/>
            </w:pPr>
            <w:r>
              <w:rPr>
                <w:rFonts w:ascii="Arial" w:hAnsi="Arial" w:cs="Arial" w:eastAsia="Arial"/>
                <w:lang w:val="he-IL" w:bidi="he-IL"/>
                <w:sz w:val="24"/>
                <w:rtl/>
                <w:szCs w:val="24"/>
              </w:rPr>
              <w:t>5. רמזור ירוק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האטה ומתן מעבר לרכב שבדרך הראשית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היכרות עם תמרורי יסוד ומשמעותם בכביש – כתיבה ברוח הכרטיסים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במשפט אחד: למה תמרור 'עצור' רלוונטי גם מחוץ לכביש, בחיי היומיום?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האם ויתור בתור או ברצון אישי הוא תמיד חולשה? נמקו את עמדתכם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תמרור אחד (עצור / תן זכות קדימה / מעבר חציה) וכתבו איך משמעותו בכביש יכולה ללמד על ערך בחיים.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השלימו במשפט: מעבר חציה בכביש דומה למעבר בחיים כי...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מהתמרור לערך: אחריות, סבלנות וזכות קדימה – התאמת תמרור לערך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 – לפני שמגיבים מתוך כעס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לתת זכות קדימה</w:t>
            </w:r>
          </w:p>
        </w:tc>
      </w:tr>
      <w:tr>
        <w:tc>
          <w:tcPr>
            <w:tcW w:type="dxa" w:w="3969"/>
          </w:tcPr>
          <w:p>
            <w:pPr>
              <w:bidi/>
              <w:jc w:val="right"/>
            </w:pPr>
            <w:r>
              <w:rPr>
                <w:rFonts w:ascii="Arial" w:hAnsi="Arial" w:cs="Arial" w:eastAsia="Arial"/>
                <w:lang w:val="he-IL" w:bidi="he-IL"/>
                <w:sz w:val="24"/>
                <w:rtl/>
                <w:szCs w:val="24"/>
              </w:rPr>
              <w:t>2. עצור – לפני קבלת החלטה חשובה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גבולות</w:t>
            </w:r>
          </w:p>
        </w:tc>
      </w:tr>
      <w:tr>
        <w:tc>
          <w:tcPr>
            <w:tcW w:type="dxa" w:w="3969"/>
          </w:tcPr>
          <w:p>
            <w:pPr>
              <w:bidi/>
              <w:jc w:val="right"/>
            </w:pPr>
            <w:r>
              <w:rPr>
                <w:rFonts w:ascii="Arial" w:hAnsi="Arial" w:cs="Arial" w:eastAsia="Arial"/>
                <w:lang w:val="he-IL" w:bidi="he-IL"/>
                <w:sz w:val="24"/>
                <w:rtl/>
                <w:szCs w:val="24"/>
              </w:rPr>
              <w:t>3.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אחריות ובחירות</w:t>
            </w:r>
          </w:p>
        </w:tc>
      </w:tr>
      <w:tr>
        <w:tc>
          <w:tcPr>
            <w:tcW w:type="dxa" w:w="3969"/>
          </w:tcPr>
          <w:p>
            <w:pPr>
              <w:bidi/>
              <w:jc w:val="right"/>
            </w:pPr>
            <w:r>
              <w:rPr>
                <w:rFonts w:ascii="Arial" w:hAnsi="Arial" w:cs="Arial" w:eastAsia="Arial"/>
                <w:lang w:val="he-IL" w:bidi="he-IL"/>
                <w:sz w:val="24"/>
                <w:rtl/>
                <w:szCs w:val="24"/>
              </w:rPr>
              <w:t>4. אין כניסה / גבול אישי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קשב וריכוז</w:t>
            </w:r>
          </w:p>
        </w:tc>
      </w:tr>
      <w:tr>
        <w:tc>
          <w:tcPr>
            <w:tcW w:type="dxa" w:w="3969"/>
          </w:tcPr>
          <w:p>
            <w:pPr>
              <w:bidi/>
              <w:jc w:val="right"/>
            </w:pPr>
            <w:r>
              <w:rPr>
                <w:rFonts w:ascii="Arial" w:hAnsi="Arial" w:cs="Arial" w:eastAsia="Arial"/>
                <w:lang w:val="he-IL" w:bidi="he-IL"/>
                <w:sz w:val="24"/>
                <w:rtl/>
                <w:szCs w:val="24"/>
              </w:rPr>
              <w:t>5. מעבר חציה – הסתכלות והקשבה לפני חצייה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סבלנות ואיפוק</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מהתמרור לערך: אחריות, סבלנות וזכות קדימה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התמרור "תן זכות קדימה" קשור לערך של ויתור למען מישהו אחר.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התמרור "עצור" מזכיר רק להפעיל את הבלמים ברכב, ואין לו שום קשר להתנהגות מחוץ לכביש.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שמירה על גבול מקצועי, כמו תמרור "אין כניסה", יכולה לעזור לשמור על יחסים בריאים עם אחרים.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העצירה המלאה לפני הקו בתמרור "עצור" יכולה לסמל רגע של מחשבה לפני תגובה רגשית.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קשב וריכוז בחציית כביש קשורים רק להסתכלות, ואין להם שום קשר להקשבה לסביבה.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מהתמרור לערך: אחריות, סבלנות וזכות קדימה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גבול אישי שחשוב לכם לשמור (כמו תמרור "אין כניסה"), וכתבו איך אפשר לתקשר אותו לאחרים בנימוס וברור.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בכתיבה קצרה: כיצד תמרור "תן זכות קדימה" יכול ללמד אותנו על ויתור בחיים האישיים, מחוץ לכביש.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טיעון קצר בעד ונגד הקביעה: "מי שמוותר – מרוויח". השתמשו בדוגמה מהחיים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תארו דילמה שבה קשה להחליט בין "לעצור ולחשוב" לבין "להמשיך מיד", וכתבו איזה ערך (אחריות או סבלנות) היה יכול לעזור שם.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דילמות וכתיבת טיעון סביב תמרורים – הכרת הכרטיסים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המשמעות של תמרור עצור בכביש?</w:t>
      </w:r>
    </w:p>
    <w:p>
      <w:pPr>
        <w:bidi/>
        <w:spacing w:after="20"/>
        <w:jc w:val="right"/>
      </w:pPr>
      <w:r>
        <w:rPr>
          <w:rFonts w:ascii="Arial" w:hAnsi="Arial" w:cs="Arial" w:eastAsia="Arial"/>
          <w:lang w:val="he-IL" w:bidi="he-IL"/>
          <w:sz w:val="24"/>
          <w:rtl/>
          <w:szCs w:val="24"/>
        </w:rPr>
        <w:t xml:space="preserve">      ☐ א. עצירה מלאה לפני הקו ובדיקת הכיוונים</w:t>
      </w:r>
    </w:p>
    <w:p>
      <w:pPr>
        <w:bidi/>
        <w:spacing w:after="20"/>
        <w:jc w:val="right"/>
      </w:pPr>
      <w:r>
        <w:rPr>
          <w:rFonts w:ascii="Arial" w:hAnsi="Arial" w:cs="Arial" w:eastAsia="Arial"/>
          <w:lang w:val="he-IL" w:bidi="he-IL"/>
          <w:sz w:val="24"/>
          <w:rtl/>
          <w:szCs w:val="24"/>
        </w:rPr>
        <w:t xml:space="preserve">      ☐ ב. האטה קלה בלבד</w:t>
      </w:r>
    </w:p>
    <w:p>
      <w:pPr>
        <w:bidi/>
        <w:spacing w:after="20"/>
        <w:jc w:val="right"/>
      </w:pPr>
      <w:r>
        <w:rPr>
          <w:rFonts w:ascii="Arial" w:hAnsi="Arial" w:cs="Arial" w:eastAsia="Arial"/>
          <w:lang w:val="he-IL" w:bidi="he-IL"/>
          <w:sz w:val="24"/>
          <w:rtl/>
          <w:szCs w:val="24"/>
        </w:rPr>
        <w:t xml:space="preserve">      ☐ ג. המשך נסיעה בזהירות יתרה</w:t>
      </w:r>
    </w:p>
    <w:p>
      <w:pPr>
        <w:bidi/>
        <w:spacing w:after="20"/>
        <w:jc w:val="right"/>
      </w:pPr>
      <w:r>
        <w:rPr>
          <w:rFonts w:ascii="Arial" w:hAnsi="Arial" w:cs="Arial" w:eastAsia="Arial"/>
          <w:lang w:val="he-IL" w:bidi="he-IL"/>
          <w:sz w:val="24"/>
          <w:rtl/>
          <w:szCs w:val="24"/>
        </w:rPr>
        <w:t xml:space="preserve">      ☐ ד. עצירה רק כשיש רכב ממול</w:t>
      </w:r>
    </w:p>
    <w:p>
      <w:pPr>
        <w:bidi/>
        <w:spacing w:after="20"/>
        <w:jc w:val="right"/>
      </w:pPr>
      <w:r>
        <w:rPr>
          <w:rFonts w:ascii="Arial" w:hAnsi="Arial" w:cs="Arial" w:eastAsia="Arial"/>
          <w:lang w:val="he-IL" w:bidi="he-IL"/>
          <w:b/>
          <w:sz w:val="24"/>
          <w:rtl/>
          <w:szCs w:val="24"/>
          <w:bCs/>
        </w:rPr>
        <w:t>2. מה המשמעות של תמרור תן זכות קדימה?</w:t>
      </w:r>
    </w:p>
    <w:p>
      <w:pPr>
        <w:bidi/>
        <w:spacing w:after="20"/>
        <w:jc w:val="right"/>
      </w:pPr>
      <w:r>
        <w:rPr>
          <w:rFonts w:ascii="Arial" w:hAnsi="Arial" w:cs="Arial" w:eastAsia="Arial"/>
          <w:lang w:val="he-IL" w:bidi="he-IL"/>
          <w:sz w:val="24"/>
          <w:rtl/>
          <w:szCs w:val="24"/>
        </w:rPr>
        <w:t xml:space="preserve">      ☐ א. לעצור לגמרי בכל מצב</w:t>
      </w:r>
    </w:p>
    <w:p>
      <w:pPr>
        <w:bidi/>
        <w:spacing w:after="20"/>
        <w:jc w:val="right"/>
      </w:pPr>
      <w:r>
        <w:rPr>
          <w:rFonts w:ascii="Arial" w:hAnsi="Arial" w:cs="Arial" w:eastAsia="Arial"/>
          <w:lang w:val="he-IL" w:bidi="he-IL"/>
          <w:sz w:val="24"/>
          <w:rtl/>
          <w:szCs w:val="24"/>
        </w:rPr>
        <w:t xml:space="preserve">      ☐ ב. להאט ולתת לרכב בדרך הראשית לעבור קודם</w:t>
      </w:r>
    </w:p>
    <w:p>
      <w:pPr>
        <w:bidi/>
        <w:spacing w:after="20"/>
        <w:jc w:val="right"/>
      </w:pPr>
      <w:r>
        <w:rPr>
          <w:rFonts w:ascii="Arial" w:hAnsi="Arial" w:cs="Arial" w:eastAsia="Arial"/>
          <w:lang w:val="he-IL" w:bidi="he-IL"/>
          <w:sz w:val="24"/>
          <w:rtl/>
          <w:szCs w:val="24"/>
        </w:rPr>
        <w:t xml:space="preserve">      ☐ ג. לעקוף את הרכב הממתין</w:t>
      </w:r>
    </w:p>
    <w:p>
      <w:pPr>
        <w:bidi/>
        <w:spacing w:after="20"/>
        <w:jc w:val="right"/>
      </w:pPr>
      <w:r>
        <w:rPr>
          <w:rFonts w:ascii="Arial" w:hAnsi="Arial" w:cs="Arial" w:eastAsia="Arial"/>
          <w:lang w:val="he-IL" w:bidi="he-IL"/>
          <w:sz w:val="24"/>
          <w:rtl/>
          <w:szCs w:val="24"/>
        </w:rPr>
        <w:t xml:space="preserve">      ☐ ד. להמשיך בנסיעה רגילה</w:t>
      </w:r>
    </w:p>
    <w:p>
      <w:pPr>
        <w:bidi/>
        <w:spacing w:after="20"/>
        <w:jc w:val="right"/>
      </w:pPr>
      <w:r>
        <w:rPr>
          <w:rFonts w:ascii="Arial" w:hAnsi="Arial" w:cs="Arial" w:eastAsia="Arial"/>
          <w:lang w:val="he-IL" w:bidi="he-IL"/>
          <w:b/>
          <w:sz w:val="24"/>
          <w:rtl/>
          <w:szCs w:val="24"/>
          <w:bCs/>
        </w:rPr>
        <w:t>3. כרטיס תמרור מעבר חציה מעורר שאלה על...</w:t>
      </w:r>
    </w:p>
    <w:p>
      <w:pPr>
        <w:bidi/>
        <w:spacing w:after="20"/>
        <w:jc w:val="right"/>
      </w:pPr>
      <w:r>
        <w:rPr>
          <w:rFonts w:ascii="Arial" w:hAnsi="Arial" w:cs="Arial" w:eastAsia="Arial"/>
          <w:lang w:val="he-IL" w:bidi="he-IL"/>
          <w:sz w:val="24"/>
          <w:rtl/>
          <w:szCs w:val="24"/>
        </w:rPr>
        <w:t xml:space="preserve">      ☐ א. מי עוזר לי לעבור בבטחה שלב חדש בחיים</w:t>
      </w:r>
    </w:p>
    <w:p>
      <w:pPr>
        <w:bidi/>
        <w:spacing w:after="20"/>
        <w:jc w:val="right"/>
      </w:pPr>
      <w:r>
        <w:rPr>
          <w:rFonts w:ascii="Arial" w:hAnsi="Arial" w:cs="Arial" w:eastAsia="Arial"/>
          <w:lang w:val="he-IL" w:bidi="he-IL"/>
          <w:sz w:val="24"/>
          <w:rtl/>
          <w:szCs w:val="24"/>
        </w:rPr>
        <w:t xml:space="preserve">      ☐ ב. מתי מותר לעקוף</w:t>
      </w:r>
    </w:p>
    <w:p>
      <w:pPr>
        <w:bidi/>
        <w:spacing w:after="20"/>
        <w:jc w:val="right"/>
      </w:pPr>
      <w:r>
        <w:rPr>
          <w:rFonts w:ascii="Arial" w:hAnsi="Arial" w:cs="Arial" w:eastAsia="Arial"/>
          <w:lang w:val="he-IL" w:bidi="he-IL"/>
          <w:sz w:val="24"/>
          <w:rtl/>
          <w:szCs w:val="24"/>
        </w:rPr>
        <w:t xml:space="preserve">      ☐ ג. איך בונים כביש חדש</w:t>
      </w:r>
    </w:p>
    <w:p>
      <w:pPr>
        <w:bidi/>
        <w:spacing w:after="20"/>
        <w:jc w:val="right"/>
      </w:pPr>
      <w:r>
        <w:rPr>
          <w:rFonts w:ascii="Arial" w:hAnsi="Arial" w:cs="Arial" w:eastAsia="Arial"/>
          <w:lang w:val="he-IL" w:bidi="he-IL"/>
          <w:sz w:val="24"/>
          <w:rtl/>
          <w:szCs w:val="24"/>
        </w:rPr>
        <w:t xml:space="preserve">      ☐ ד. מה העונש על חציה באדום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דילמות וכתיבת טיעון סביב תמרורים – מהתמרור לדילמה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תמרור עצור – שאלה על טעות שנמנעה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מה עוזר לי לעצור לפני שאני מגיב/ה מתוך כעס?</w:t>
            </w:r>
          </w:p>
        </w:tc>
      </w:tr>
      <w:tr>
        <w:tc>
          <w:tcPr>
            <w:tcW w:type="dxa" w:w="3969"/>
          </w:tcPr>
          <w:p>
            <w:pPr>
              <w:bidi/>
              <w:jc w:val="right"/>
            </w:pPr>
            <w:r>
              <w:rPr>
                <w:rFonts w:ascii="Arial" w:hAnsi="Arial" w:cs="Arial" w:eastAsia="Arial"/>
                <w:lang w:val="he-IL" w:bidi="he-IL"/>
                <w:sz w:val="24"/>
                <w:rtl/>
                <w:szCs w:val="24"/>
              </w:rPr>
              <w:t>2. תמרור עצור – שאלה על כעס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 עוזר לי לחצות בבטחה שלב חדש בחיים?</w:t>
            </w:r>
          </w:p>
        </w:tc>
      </w:tr>
      <w:tr>
        <w:tc>
          <w:tcPr>
            <w:tcW w:type="dxa" w:w="3969"/>
          </w:tcPr>
          <w:p>
            <w:pPr>
              <w:bidi/>
              <w:jc w:val="right"/>
            </w:pPr>
            <w:r>
              <w:rPr>
                <w:rFonts w:ascii="Arial" w:hAnsi="Arial" w:cs="Arial" w:eastAsia="Arial"/>
                <w:lang w:val="he-IL" w:bidi="he-IL"/>
                <w:sz w:val="24"/>
                <w:rtl/>
                <w:szCs w:val="24"/>
              </w:rPr>
              <w:t>3. תמרור תן זכות קדימה – שאלת חשיבה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מתי בחיים כדאי לעצור ולחשוב לפני שממשיכים?</w:t>
            </w:r>
          </w:p>
        </w:tc>
      </w:tr>
      <w:tr>
        <w:tc>
          <w:tcPr>
            <w:tcW w:type="dxa" w:w="3969"/>
          </w:tcPr>
          <w:p>
            <w:pPr>
              <w:bidi/>
              <w:jc w:val="right"/>
            </w:pPr>
            <w:r>
              <w:rPr>
                <w:rFonts w:ascii="Arial" w:hAnsi="Arial" w:cs="Arial" w:eastAsia="Arial"/>
                <w:lang w:val="he-IL" w:bidi="he-IL"/>
                <w:sz w:val="24"/>
                <w:rtl/>
                <w:szCs w:val="24"/>
              </w:rPr>
              <w:t>4. תמרור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האם ויתור הוא תמיד חולשה, או לפעמים דווקא כוח?</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דילמות וכתיבת טיעון סביב תמרורים – השלמה והסבר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תמרור __________ בכרטיס השיח שואל האם ויתור הוא תמיד חולשה או לפעמים דווקא כוח.</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דילמות וכתיבת טיעון סביב תמרורים – הסבר קצר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בשתיים עד שלוש שורות: במה דומה הרעיון של עצירה לפני הקו בכביש לרעיון של עצירה לפני תגובה מתוך כעס?</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משחקי התאמה וחידון: תמרור, משמעות וערך – זיהוי משמעות התמרורים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בתמרור "עצור" – מה עושים קודם כול?</w:t>
      </w:r>
    </w:p>
    <w:p>
      <w:pPr>
        <w:bidi/>
        <w:spacing w:after="20"/>
        <w:jc w:val="right"/>
      </w:pPr>
      <w:r>
        <w:rPr>
          <w:rFonts w:ascii="Arial" w:hAnsi="Arial" w:cs="Arial" w:eastAsia="Arial"/>
          <w:lang w:val="he-IL" w:bidi="he-IL"/>
          <w:sz w:val="24"/>
          <w:rtl/>
          <w:szCs w:val="24"/>
        </w:rPr>
        <w:t xml:space="preserve">      ☐ א. עוצרים עצירה מלאה לפני הקו</w:t>
      </w:r>
    </w:p>
    <w:p>
      <w:pPr>
        <w:bidi/>
        <w:spacing w:after="20"/>
        <w:jc w:val="right"/>
      </w:pPr>
      <w:r>
        <w:rPr>
          <w:rFonts w:ascii="Arial" w:hAnsi="Arial" w:cs="Arial" w:eastAsia="Arial"/>
          <w:lang w:val="he-IL" w:bidi="he-IL"/>
          <w:sz w:val="24"/>
          <w:rtl/>
          <w:szCs w:val="24"/>
        </w:rPr>
        <w:t xml:space="preserve">      ☐ ב. ממשיכים בלי לעצור</w:t>
      </w:r>
    </w:p>
    <w:p>
      <w:pPr>
        <w:bidi/>
        <w:spacing w:after="20"/>
        <w:jc w:val="right"/>
      </w:pPr>
      <w:r>
        <w:rPr>
          <w:rFonts w:ascii="Arial" w:hAnsi="Arial" w:cs="Arial" w:eastAsia="Arial"/>
          <w:lang w:val="he-IL" w:bidi="he-IL"/>
          <w:sz w:val="24"/>
          <w:rtl/>
          <w:szCs w:val="24"/>
        </w:rPr>
        <w:t xml:space="preserve">      ☐ ג. מאיצים כדי לעבור מהר</w:t>
      </w:r>
    </w:p>
    <w:p>
      <w:pPr>
        <w:bidi/>
        <w:spacing w:after="20"/>
        <w:jc w:val="right"/>
      </w:pPr>
      <w:r>
        <w:rPr>
          <w:rFonts w:ascii="Arial" w:hAnsi="Arial" w:cs="Arial" w:eastAsia="Arial"/>
          <w:lang w:val="he-IL" w:bidi="he-IL"/>
          <w:sz w:val="24"/>
          <w:rtl/>
          <w:szCs w:val="24"/>
        </w:rPr>
        <w:t xml:space="preserve">      ☐ ד. מסתכלים רק קדימה</w:t>
      </w:r>
    </w:p>
    <w:p>
      <w:pPr>
        <w:bidi/>
        <w:spacing w:after="20"/>
        <w:jc w:val="right"/>
      </w:pPr>
      <w:r>
        <w:rPr>
          <w:rFonts w:ascii="Arial" w:hAnsi="Arial" w:cs="Arial" w:eastAsia="Arial"/>
          <w:lang w:val="he-IL" w:bidi="he-IL"/>
          <w:b/>
          <w:sz w:val="24"/>
          <w:rtl/>
          <w:szCs w:val="24"/>
          <w:bCs/>
        </w:rPr>
        <w:t>2. בתמרור "תן זכות קדימה" – מה עושים?</w:t>
      </w:r>
    </w:p>
    <w:p>
      <w:pPr>
        <w:bidi/>
        <w:spacing w:after="20"/>
        <w:jc w:val="right"/>
      </w:pPr>
      <w:r>
        <w:rPr>
          <w:rFonts w:ascii="Arial" w:hAnsi="Arial" w:cs="Arial" w:eastAsia="Arial"/>
          <w:lang w:val="he-IL" w:bidi="he-IL"/>
          <w:sz w:val="24"/>
          <w:rtl/>
          <w:szCs w:val="24"/>
        </w:rPr>
        <w:t xml:space="preserve">      ☐ א. מאיצים כדי לעבור ראשונים</w:t>
      </w:r>
    </w:p>
    <w:p>
      <w:pPr>
        <w:bidi/>
        <w:spacing w:after="20"/>
        <w:jc w:val="right"/>
      </w:pPr>
      <w:r>
        <w:rPr>
          <w:rFonts w:ascii="Arial" w:hAnsi="Arial" w:cs="Arial" w:eastAsia="Arial"/>
          <w:lang w:val="he-IL" w:bidi="he-IL"/>
          <w:sz w:val="24"/>
          <w:rtl/>
          <w:szCs w:val="24"/>
        </w:rPr>
        <w:t xml:space="preserve">      ☐ ב. מאטים ונותנים לרכב בדרך הראשית לעבור ראשון</w:t>
      </w:r>
    </w:p>
    <w:p>
      <w:pPr>
        <w:bidi/>
        <w:spacing w:after="20"/>
        <w:jc w:val="right"/>
      </w:pPr>
      <w:r>
        <w:rPr>
          <w:rFonts w:ascii="Arial" w:hAnsi="Arial" w:cs="Arial" w:eastAsia="Arial"/>
          <w:lang w:val="he-IL" w:bidi="he-IL"/>
          <w:sz w:val="24"/>
          <w:rtl/>
          <w:szCs w:val="24"/>
        </w:rPr>
        <w:t xml:space="preserve">      ☐ ג. עוצרים עצירה מלאה תמיד</w:t>
      </w:r>
    </w:p>
    <w:p>
      <w:pPr>
        <w:bidi/>
        <w:spacing w:after="20"/>
        <w:jc w:val="right"/>
      </w:pPr>
      <w:r>
        <w:rPr>
          <w:rFonts w:ascii="Arial" w:hAnsi="Arial" w:cs="Arial" w:eastAsia="Arial"/>
          <w:lang w:val="he-IL" w:bidi="he-IL"/>
          <w:sz w:val="24"/>
          <w:rtl/>
          <w:szCs w:val="24"/>
        </w:rPr>
        <w:t xml:space="preserve">      ☐ ד. מסמנים לרכב השני לעצור</w:t>
      </w:r>
    </w:p>
    <w:p>
      <w:pPr>
        <w:bidi/>
        <w:spacing w:after="20"/>
        <w:jc w:val="right"/>
      </w:pPr>
      <w:r>
        <w:rPr>
          <w:rFonts w:ascii="Arial" w:hAnsi="Arial" w:cs="Arial" w:eastAsia="Arial"/>
          <w:lang w:val="he-IL" w:bidi="he-IL"/>
          <w:b/>
          <w:sz w:val="24"/>
          <w:rtl/>
          <w:szCs w:val="24"/>
          <w:bCs/>
        </w:rPr>
        <w:t>3. איך חוצים נכון במעבר חציה?</w:t>
      </w:r>
    </w:p>
    <w:p>
      <w:pPr>
        <w:bidi/>
        <w:spacing w:after="20"/>
        <w:jc w:val="right"/>
      </w:pPr>
      <w:r>
        <w:rPr>
          <w:rFonts w:ascii="Arial" w:hAnsi="Arial" w:cs="Arial" w:eastAsia="Arial"/>
          <w:lang w:val="he-IL" w:bidi="he-IL"/>
          <w:sz w:val="24"/>
          <w:rtl/>
          <w:szCs w:val="24"/>
        </w:rPr>
        <w:t xml:space="preserve">      ☐ א. בריצה מהירה</w:t>
      </w:r>
    </w:p>
    <w:p>
      <w:pPr>
        <w:bidi/>
        <w:spacing w:after="20"/>
        <w:jc w:val="right"/>
      </w:pPr>
      <w:r>
        <w:rPr>
          <w:rFonts w:ascii="Arial" w:hAnsi="Arial" w:cs="Arial" w:eastAsia="Arial"/>
          <w:lang w:val="he-IL" w:bidi="he-IL"/>
          <w:sz w:val="24"/>
          <w:rtl/>
          <w:szCs w:val="24"/>
        </w:rPr>
        <w:t xml:space="preserve">      ☐ ב. בהליכה ישרה אחרי שמביטים לשני הצדדים</w:t>
      </w:r>
    </w:p>
    <w:p>
      <w:pPr>
        <w:bidi/>
        <w:spacing w:after="20"/>
        <w:jc w:val="right"/>
      </w:pPr>
      <w:r>
        <w:rPr>
          <w:rFonts w:ascii="Arial" w:hAnsi="Arial" w:cs="Arial" w:eastAsia="Arial"/>
          <w:lang w:val="he-IL" w:bidi="he-IL"/>
          <w:sz w:val="24"/>
          <w:rtl/>
          <w:szCs w:val="24"/>
        </w:rPr>
        <w:t xml:space="preserve">      ☐ ג. בלי להביט לצדדים</w:t>
      </w:r>
    </w:p>
    <w:p>
      <w:pPr>
        <w:bidi/>
        <w:spacing w:after="20"/>
        <w:jc w:val="right"/>
      </w:pPr>
      <w:r>
        <w:rPr>
          <w:rFonts w:ascii="Arial" w:hAnsi="Arial" w:cs="Arial" w:eastAsia="Arial"/>
          <w:lang w:val="he-IL" w:bidi="he-IL"/>
          <w:sz w:val="24"/>
          <w:rtl/>
          <w:szCs w:val="24"/>
        </w:rPr>
        <w:t xml:space="preserve">      ☐ ד. רק כשיש רמזור מהבהב</w:t>
      </w:r>
    </w:p>
    <w:p>
      <w:pPr>
        <w:bidi/>
        <w:spacing w:after="20"/>
        <w:jc w:val="right"/>
      </w:pPr>
      <w:r>
        <w:rPr>
          <w:rFonts w:ascii="Arial" w:hAnsi="Arial" w:cs="Arial" w:eastAsia="Arial"/>
          <w:lang w:val="he-IL" w:bidi="he-IL"/>
          <w:b/>
          <w:sz w:val="24"/>
          <w:rtl/>
          <w:szCs w:val="24"/>
          <w:bCs/>
        </w:rPr>
        <w:t>4. מה המשמעות הבסיסית של רמזור אדום בכביש?</w:t>
      </w:r>
    </w:p>
    <w:p>
      <w:pPr>
        <w:bidi/>
        <w:spacing w:after="20"/>
        <w:jc w:val="right"/>
      </w:pPr>
      <w:r>
        <w:rPr>
          <w:rFonts w:ascii="Arial" w:hAnsi="Arial" w:cs="Arial" w:eastAsia="Arial"/>
          <w:lang w:val="he-IL" w:bidi="he-IL"/>
          <w:sz w:val="24"/>
          <w:rtl/>
          <w:szCs w:val="24"/>
        </w:rPr>
        <w:t xml:space="preserve">      ☐ א. לעצור</w:t>
      </w:r>
    </w:p>
    <w:p>
      <w:pPr>
        <w:bidi/>
        <w:spacing w:after="20"/>
        <w:jc w:val="right"/>
      </w:pPr>
      <w:r>
        <w:rPr>
          <w:rFonts w:ascii="Arial" w:hAnsi="Arial" w:cs="Arial" w:eastAsia="Arial"/>
          <w:lang w:val="he-IL" w:bidi="he-IL"/>
          <w:sz w:val="24"/>
          <w:rtl/>
          <w:szCs w:val="24"/>
        </w:rPr>
        <w:t xml:space="preserve">      ☐ ב. להאט בלבד</w:t>
      </w:r>
    </w:p>
    <w:p>
      <w:pPr>
        <w:bidi/>
        <w:spacing w:after="20"/>
        <w:jc w:val="right"/>
      </w:pPr>
      <w:r>
        <w:rPr>
          <w:rFonts w:ascii="Arial" w:hAnsi="Arial" w:cs="Arial" w:eastAsia="Arial"/>
          <w:lang w:val="he-IL" w:bidi="he-IL"/>
          <w:sz w:val="24"/>
          <w:rtl/>
          <w:szCs w:val="24"/>
        </w:rPr>
        <w:t xml:space="preserve">      ☐ ג. להמשיך בזהירות</w:t>
      </w:r>
    </w:p>
    <w:p>
      <w:pPr>
        <w:bidi/>
        <w:spacing w:after="20"/>
        <w:jc w:val="right"/>
      </w:pPr>
      <w:r>
        <w:rPr>
          <w:rFonts w:ascii="Arial" w:hAnsi="Arial" w:cs="Arial" w:eastAsia="Arial"/>
          <w:lang w:val="he-IL" w:bidi="he-IL"/>
          <w:sz w:val="24"/>
          <w:rtl/>
          <w:szCs w:val="24"/>
        </w:rPr>
        <w:t xml:space="preserve">      ☐ ד. לצפור</w:t>
      </w:r>
    </w:p>
    <w:p>
      <w:pPr>
        <w:bidi/>
        <w:spacing w:after="20"/>
        <w:jc w:val="right"/>
      </w:pPr>
      <w:r>
        <w:rPr>
          <w:rFonts w:ascii="Arial" w:hAnsi="Arial" w:cs="Arial" w:eastAsia="Arial"/>
          <w:lang w:val="he-IL" w:bidi="he-IL"/>
          <w:b/>
          <w:sz w:val="24"/>
          <w:rtl/>
          <w:szCs w:val="24"/>
          <w:bCs/>
        </w:rPr>
        <w:t>5. באיזה תמרור מסתכלים לשני הצדדים ומקשיבים לפני שחוצים?</w:t>
      </w:r>
    </w:p>
    <w:p>
      <w:pPr>
        <w:bidi/>
        <w:spacing w:after="20"/>
        <w:jc w:val="right"/>
      </w:pPr>
      <w:r>
        <w:rPr>
          <w:rFonts w:ascii="Arial" w:hAnsi="Arial" w:cs="Arial" w:eastAsia="Arial"/>
          <w:lang w:val="he-IL" w:bidi="he-IL"/>
          <w:sz w:val="24"/>
          <w:rtl/>
          <w:szCs w:val="24"/>
        </w:rPr>
        <w:t xml:space="preserve">      ☐ א. עצור</w:t>
      </w:r>
    </w:p>
    <w:p>
      <w:pPr>
        <w:bidi/>
        <w:spacing w:after="20"/>
        <w:jc w:val="right"/>
      </w:pPr>
      <w:r>
        <w:rPr>
          <w:rFonts w:ascii="Arial" w:hAnsi="Arial" w:cs="Arial" w:eastAsia="Arial"/>
          <w:lang w:val="he-IL" w:bidi="he-IL"/>
          <w:sz w:val="24"/>
          <w:rtl/>
          <w:szCs w:val="24"/>
        </w:rPr>
        <w:t xml:space="preserve">      ☐ ב. תן זכות קדימה</w:t>
      </w:r>
    </w:p>
    <w:p>
      <w:pPr>
        <w:bidi/>
        <w:spacing w:after="20"/>
        <w:jc w:val="right"/>
      </w:pPr>
      <w:r>
        <w:rPr>
          <w:rFonts w:ascii="Arial" w:hAnsi="Arial" w:cs="Arial" w:eastAsia="Arial"/>
          <w:lang w:val="he-IL" w:bidi="he-IL"/>
          <w:sz w:val="24"/>
          <w:rtl/>
          <w:szCs w:val="24"/>
        </w:rPr>
        <w:t xml:space="preserve">      ☐ ג. מעבר חציה</w:t>
      </w:r>
    </w:p>
    <w:p>
      <w:pPr>
        <w:bidi/>
        <w:spacing w:after="20"/>
        <w:jc w:val="right"/>
      </w:pPr>
      <w:r>
        <w:rPr>
          <w:rFonts w:ascii="Arial" w:hAnsi="Arial" w:cs="Arial" w:eastAsia="Arial"/>
          <w:lang w:val="he-IL" w:bidi="he-IL"/>
          <w:sz w:val="24"/>
          <w:rtl/>
          <w:szCs w:val="24"/>
        </w:rPr>
        <w:t xml:space="preserve">      ☐ ד. רמזור ירוק</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משחקי התאמה וחידון: תמרור, משמעות וערך – התאמת תמרור לערך בחיים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ערך שמוביל אותנו בעשייה היומיומית</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להמשיך בהתלהבות כשמשהו מניע אותנו</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לוותר למען מישהו אחר</w:t>
            </w:r>
          </w:p>
        </w:tc>
      </w:tr>
      <w:tr>
        <w:tc>
          <w:tcPr>
            <w:tcW w:type="dxa" w:w="3969"/>
          </w:tcPr>
          <w:p>
            <w:pPr>
              <w:bidi/>
              <w:jc w:val="right"/>
            </w:pPr>
            <w:r>
              <w:rPr>
                <w:rFonts w:ascii="Arial" w:hAnsi="Arial" w:cs="Arial" w:eastAsia="Arial"/>
                <w:lang w:val="he-IL" w:bidi="he-IL"/>
                <w:sz w:val="24"/>
                <w:rtl/>
                <w:szCs w:val="24"/>
              </w:rPr>
              <w:t>4. רמזור אדום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למצוא ביטחון במעבר לשלב חדש</w:t>
            </w:r>
          </w:p>
        </w:tc>
      </w:tr>
      <w:tr>
        <w:tc>
          <w:tcPr>
            <w:tcW w:type="dxa" w:w="3969"/>
          </w:tcPr>
          <w:p>
            <w:pPr>
              <w:bidi/>
              <w:jc w:val="right"/>
            </w:pPr>
            <w:r>
              <w:rPr>
                <w:rFonts w:ascii="Arial" w:hAnsi="Arial" w:cs="Arial" w:eastAsia="Arial"/>
                <w:lang w:val="he-IL" w:bidi="he-IL"/>
                <w:sz w:val="24"/>
                <w:rtl/>
                <w:szCs w:val="24"/>
              </w:rPr>
              <w:t>5. רמזור ירוק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לשמור על גבול אישי</w:t>
            </w:r>
          </w:p>
        </w:tc>
      </w:tr>
      <w:tr>
        <w:tc>
          <w:tcPr>
            <w:tcW w:type="dxa" w:w="3969"/>
          </w:tcPr>
          <w:p>
            <w:pPr>
              <w:bidi/>
              <w:jc w:val="right"/>
            </w:pPr>
            <w:r>
              <w:rPr>
                <w:rFonts w:ascii="Arial" w:hAnsi="Arial" w:cs="Arial" w:eastAsia="Arial"/>
                <w:lang w:val="he-IL" w:bidi="he-IL"/>
                <w:sz w:val="24"/>
                <w:rtl/>
                <w:szCs w:val="24"/>
              </w:rPr>
              <w:t>6. כיוון חובה – ישר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לעצור ולחשוב לפני שמגיבים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משחקי התאמה וחידון: תמרור, משמעות וערך – כתיבה ומחשבה: מהתמרור לערך</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תמרור מהחידון (למשל עצור או תן זכות קדימה) וכתבו באיזה ערך בחיים הוא קשור, ונמקו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טיעון קצר בעד או נגד הטענה: מי שמוותר, כמו בתמרור תן זכות קדימה, מרוויח.</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מצב אישי שבו עצרתם לחשוב לפני שהגבתם, כמו בתמרור עצור, ומה השתנה בזכות כך.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בונים תמרור אישי ומציגים עמדה – זכרון ויסודות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במשחק "בונים תמרור" באתר, מה התלמידים עושים?</w:t>
      </w:r>
    </w:p>
    <w:p>
      <w:pPr>
        <w:bidi/>
        <w:spacing w:after="20"/>
        <w:jc w:val="right"/>
      </w:pPr>
      <w:r>
        <w:rPr>
          <w:rFonts w:ascii="Arial" w:hAnsi="Arial" w:cs="Arial" w:eastAsia="Arial"/>
          <w:lang w:val="he-IL" w:bidi="he-IL"/>
          <w:sz w:val="24"/>
          <w:rtl/>
          <w:szCs w:val="24"/>
        </w:rPr>
        <w:t xml:space="preserve">      ☐ א. מעצבים תמרור אישי וכותבים את משמעותו</w:t>
      </w:r>
    </w:p>
    <w:p>
      <w:pPr>
        <w:bidi/>
        <w:spacing w:after="20"/>
        <w:jc w:val="right"/>
      </w:pPr>
      <w:r>
        <w:rPr>
          <w:rFonts w:ascii="Arial" w:hAnsi="Arial" w:cs="Arial" w:eastAsia="Arial"/>
          <w:lang w:val="he-IL" w:bidi="he-IL"/>
          <w:sz w:val="24"/>
          <w:rtl/>
          <w:szCs w:val="24"/>
        </w:rPr>
        <w:t xml:space="preserve">      ☐ ב. פותרים חידון מהיר בלבד</w:t>
      </w:r>
    </w:p>
    <w:p>
      <w:pPr>
        <w:bidi/>
        <w:spacing w:after="20"/>
        <w:jc w:val="right"/>
      </w:pPr>
      <w:r>
        <w:rPr>
          <w:rFonts w:ascii="Arial" w:hAnsi="Arial" w:cs="Arial" w:eastAsia="Arial"/>
          <w:lang w:val="he-IL" w:bidi="he-IL"/>
          <w:sz w:val="24"/>
          <w:rtl/>
          <w:szCs w:val="24"/>
        </w:rPr>
        <w:t xml:space="preserve">      ☐ ג. מקשיבים להקראה בלי לכתוב</w:t>
      </w:r>
    </w:p>
    <w:p>
      <w:pPr>
        <w:bidi/>
        <w:spacing w:after="20"/>
        <w:jc w:val="right"/>
      </w:pPr>
      <w:r>
        <w:rPr>
          <w:rFonts w:ascii="Arial" w:hAnsi="Arial" w:cs="Arial" w:eastAsia="Arial"/>
          <w:lang w:val="he-IL" w:bidi="he-IL"/>
          <w:sz w:val="24"/>
          <w:rtl/>
          <w:szCs w:val="24"/>
        </w:rPr>
        <w:t xml:space="preserve">      ☐ ד. מסובבים את גלגל ההגרלה</w:t>
      </w:r>
    </w:p>
    <w:p>
      <w:pPr>
        <w:bidi/>
        <w:spacing w:after="20"/>
        <w:jc w:val="right"/>
      </w:pPr>
      <w:r>
        <w:rPr>
          <w:rFonts w:ascii="Arial" w:hAnsi="Arial" w:cs="Arial" w:eastAsia="Arial"/>
          <w:lang w:val="he-IL" w:bidi="he-IL"/>
          <w:b/>
          <w:sz w:val="24"/>
          <w:rtl/>
          <w:szCs w:val="24"/>
          <w:bCs/>
        </w:rPr>
        <w:t>2. בכרטיס "מעבר חציה", מה ההנחיה בכביש?</w:t>
      </w:r>
    </w:p>
    <w:p>
      <w:pPr>
        <w:bidi/>
        <w:spacing w:after="20"/>
        <w:jc w:val="right"/>
      </w:pPr>
      <w:r>
        <w:rPr>
          <w:rFonts w:ascii="Arial" w:hAnsi="Arial" w:cs="Arial" w:eastAsia="Arial"/>
          <w:lang w:val="he-IL" w:bidi="he-IL"/>
          <w:sz w:val="24"/>
          <w:rtl/>
          <w:szCs w:val="24"/>
        </w:rPr>
        <w:t xml:space="preserve">      ☐ א. לרוץ מהר כדי לחצות</w:t>
      </w:r>
    </w:p>
    <w:p>
      <w:pPr>
        <w:bidi/>
        <w:spacing w:after="20"/>
        <w:jc w:val="right"/>
      </w:pPr>
      <w:r>
        <w:rPr>
          <w:rFonts w:ascii="Arial" w:hAnsi="Arial" w:cs="Arial" w:eastAsia="Arial"/>
          <w:lang w:val="he-IL" w:bidi="he-IL"/>
          <w:sz w:val="24"/>
          <w:rtl/>
          <w:szCs w:val="24"/>
        </w:rPr>
        <w:t xml:space="preserve">      ☐ ב. לעמוד בשפת המדרכה, להביט לצדדים ולחצות בהליכה ישרה</w:t>
      </w:r>
    </w:p>
    <w:p>
      <w:pPr>
        <w:bidi/>
        <w:spacing w:after="20"/>
        <w:jc w:val="right"/>
      </w:pPr>
      <w:r>
        <w:rPr>
          <w:rFonts w:ascii="Arial" w:hAnsi="Arial" w:cs="Arial" w:eastAsia="Arial"/>
          <w:lang w:val="he-IL" w:bidi="he-IL"/>
          <w:sz w:val="24"/>
          <w:rtl/>
          <w:szCs w:val="24"/>
        </w:rPr>
        <w:t xml:space="preserve">      ☐ ג. לחכות רק לרמזור ירוק</w:t>
      </w:r>
    </w:p>
    <w:p>
      <w:pPr>
        <w:bidi/>
        <w:spacing w:after="20"/>
        <w:jc w:val="right"/>
      </w:pPr>
      <w:r>
        <w:rPr>
          <w:rFonts w:ascii="Arial" w:hAnsi="Arial" w:cs="Arial" w:eastAsia="Arial"/>
          <w:lang w:val="he-IL" w:bidi="he-IL"/>
          <w:sz w:val="24"/>
          <w:rtl/>
          <w:szCs w:val="24"/>
        </w:rPr>
        <w:t xml:space="preserve">      ☐ ד. לחצות באלכסון</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בונים תמרור אישי ומציגים עמדה – הבנה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בכרטיס התמרור "עצור" מופיעה גם שאלה לשיח וגם הנחיית כתיבה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תמרור "תן זכות קדימה" אומר להאיץ ולעבור ראשון לפני הרכב בדרך הראשית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בונים תמרור אישי ומציגים עמדה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תמרור "__________" אומר לעצור עצירה מלאה לפני הקו ולהסתכל לכל הכיוונים</w:t>
      </w:r>
    </w:p>
    <w:p>
      <w:pPr>
        <w:bidi/>
        <w:spacing w:after="80"/>
        <w:jc w:val="right"/>
      </w:pPr>
      <w:r>
        <w:rPr>
          <w:rFonts w:ascii="Arial" w:hAnsi="Arial" w:cs="Arial" w:eastAsia="Arial"/>
          <w:lang w:val="he-IL" w:bidi="he-IL"/>
          <w:sz w:val="24"/>
          <w:rtl/>
          <w:szCs w:val="24"/>
        </w:rPr>
        <w:t>2. תמרור אישי טוב מחבר בין כלל בטיחות בכביש לבין __________ מהחיים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בונים תמרור אישי ומציגים עמדה – התאמת ערכים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סבלנות ואיפוק</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אחריות ובחירות – לעצור ולחשוב לפני פעולה</w:t>
            </w:r>
          </w:p>
        </w:tc>
      </w:tr>
      <w:tr>
        <w:tc>
          <w:tcPr>
            <w:tcW w:type="dxa" w:w="3969"/>
          </w:tcPr>
          <w:p>
            <w:pPr>
              <w:bidi/>
              <w:jc w:val="right"/>
            </w:pPr>
            <w:r>
              <w:rPr>
                <w:rFonts w:ascii="Arial" w:hAnsi="Arial" w:cs="Arial" w:eastAsia="Arial"/>
                <w:lang w:val="he-IL" w:bidi="he-IL"/>
                <w:sz w:val="24"/>
                <w:rtl/>
                <w:szCs w:val="24"/>
              </w:rPr>
              <w:t>3.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ויתור למען מישהו אחר</w:t>
            </w:r>
          </w:p>
        </w:tc>
      </w:tr>
      <w:tr>
        <w:tc>
          <w:tcPr>
            <w:tcW w:type="dxa" w:w="3969"/>
          </w:tcPr>
          <w:p>
            <w:pPr>
              <w:bidi/>
              <w:jc w:val="right"/>
            </w:pPr>
            <w:r>
              <w:rPr>
                <w:rFonts w:ascii="Arial" w:hAnsi="Arial" w:cs="Arial" w:eastAsia="Arial"/>
                <w:lang w:val="he-IL" w:bidi="he-IL"/>
                <w:sz w:val="24"/>
                <w:rtl/>
                <w:szCs w:val="24"/>
              </w:rPr>
              <w:t>4. עצור (כעס)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ביטחון במעבר שלב חדש</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ידע כללי על תמרורים וערכים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בתמרור עצור, לפני שממשיכים צריך:</w:t>
      </w:r>
    </w:p>
    <w:p>
      <w:pPr>
        <w:bidi/>
        <w:spacing w:after="20"/>
        <w:jc w:val="right"/>
      </w:pPr>
      <w:r>
        <w:rPr>
          <w:rFonts w:ascii="Arial" w:hAnsi="Arial" w:cs="Arial" w:eastAsia="Arial"/>
          <w:lang w:val="he-IL" w:bidi="he-IL"/>
          <w:sz w:val="24"/>
          <w:rtl/>
          <w:szCs w:val="24"/>
        </w:rPr>
        <w:t xml:space="preserve">      ☐ א. לעצור עצירה מלאה ולהביט לכל הכיוונים</w:t>
      </w:r>
    </w:p>
    <w:p>
      <w:pPr>
        <w:bidi/>
        <w:spacing w:after="20"/>
        <w:jc w:val="right"/>
      </w:pPr>
      <w:r>
        <w:rPr>
          <w:rFonts w:ascii="Arial" w:hAnsi="Arial" w:cs="Arial" w:eastAsia="Arial"/>
          <w:lang w:val="he-IL" w:bidi="he-IL"/>
          <w:sz w:val="24"/>
          <w:rtl/>
          <w:szCs w:val="24"/>
        </w:rPr>
        <w:t xml:space="preserve">      ☐ ב. להאט מעט ולהמשיך</w:t>
      </w:r>
    </w:p>
    <w:p>
      <w:pPr>
        <w:bidi/>
        <w:spacing w:after="20"/>
        <w:jc w:val="right"/>
      </w:pPr>
      <w:r>
        <w:rPr>
          <w:rFonts w:ascii="Arial" w:hAnsi="Arial" w:cs="Arial" w:eastAsia="Arial"/>
          <w:lang w:val="he-IL" w:bidi="he-IL"/>
          <w:sz w:val="24"/>
          <w:rtl/>
          <w:szCs w:val="24"/>
        </w:rPr>
        <w:t xml:space="preserve">      ☐ ג. לצפור ולהמשיך</w:t>
      </w:r>
    </w:p>
    <w:p>
      <w:pPr>
        <w:bidi/>
        <w:spacing w:after="20"/>
        <w:jc w:val="right"/>
      </w:pPr>
      <w:r>
        <w:rPr>
          <w:rFonts w:ascii="Arial" w:hAnsi="Arial" w:cs="Arial" w:eastAsia="Arial"/>
          <w:lang w:val="he-IL" w:bidi="he-IL"/>
          <w:sz w:val="24"/>
          <w:rtl/>
          <w:szCs w:val="24"/>
        </w:rPr>
        <w:t xml:space="preserve">      ☐ ד. לעצור רק אם רואים רכב</w:t>
      </w:r>
    </w:p>
    <w:p>
      <w:pPr>
        <w:bidi/>
        <w:spacing w:after="20"/>
        <w:jc w:val="right"/>
      </w:pPr>
      <w:r>
        <w:rPr>
          <w:rFonts w:ascii="Arial" w:hAnsi="Arial" w:cs="Arial" w:eastAsia="Arial"/>
          <w:lang w:val="he-IL" w:bidi="he-IL"/>
          <w:b/>
          <w:sz w:val="24"/>
          <w:rtl/>
          <w:szCs w:val="24"/>
          <w:bCs/>
        </w:rPr>
        <w:t>2. תמרור 'תן זכות קדימה' מבקש מהנהג:</w:t>
      </w:r>
    </w:p>
    <w:p>
      <w:pPr>
        <w:bidi/>
        <w:spacing w:after="20"/>
        <w:jc w:val="right"/>
      </w:pPr>
      <w:r>
        <w:rPr>
          <w:rFonts w:ascii="Arial" w:hAnsi="Arial" w:cs="Arial" w:eastAsia="Arial"/>
          <w:lang w:val="he-IL" w:bidi="he-IL"/>
          <w:sz w:val="24"/>
          <w:rtl/>
          <w:szCs w:val="24"/>
        </w:rPr>
        <w:t xml:space="preserve">      ☐ א. להאיץ כדי להספיק לעבור ראשון</w:t>
      </w:r>
    </w:p>
    <w:p>
      <w:pPr>
        <w:bidi/>
        <w:spacing w:after="20"/>
        <w:jc w:val="right"/>
      </w:pPr>
      <w:r>
        <w:rPr>
          <w:rFonts w:ascii="Arial" w:hAnsi="Arial" w:cs="Arial" w:eastAsia="Arial"/>
          <w:lang w:val="he-IL" w:bidi="he-IL"/>
          <w:sz w:val="24"/>
          <w:rtl/>
          <w:szCs w:val="24"/>
        </w:rPr>
        <w:t xml:space="preserve">      ☐ ב. להאט ולתת לרכב בדרך הראשית לעבור קודם</w:t>
      </w:r>
    </w:p>
    <w:p>
      <w:pPr>
        <w:bidi/>
        <w:spacing w:after="20"/>
        <w:jc w:val="right"/>
      </w:pPr>
      <w:r>
        <w:rPr>
          <w:rFonts w:ascii="Arial" w:hAnsi="Arial" w:cs="Arial" w:eastAsia="Arial"/>
          <w:lang w:val="he-IL" w:bidi="he-IL"/>
          <w:sz w:val="24"/>
          <w:rtl/>
          <w:szCs w:val="24"/>
        </w:rPr>
        <w:t xml:space="preserve">      ☐ ג. לחנות בצד הדרך</w:t>
      </w:r>
    </w:p>
    <w:p>
      <w:pPr>
        <w:bidi/>
        <w:spacing w:after="20"/>
        <w:jc w:val="right"/>
      </w:pPr>
      <w:r>
        <w:rPr>
          <w:rFonts w:ascii="Arial" w:hAnsi="Arial" w:cs="Arial" w:eastAsia="Arial"/>
          <w:lang w:val="he-IL" w:bidi="he-IL"/>
          <w:sz w:val="24"/>
          <w:rtl/>
          <w:szCs w:val="24"/>
        </w:rPr>
        <w:t xml:space="preserve">      ☐ ד. לסטות לנתיב אחר</w:t>
      </w:r>
    </w:p>
    <w:p>
      <w:pPr>
        <w:bidi/>
        <w:spacing w:after="20"/>
        <w:jc w:val="right"/>
      </w:pPr>
      <w:r>
        <w:rPr>
          <w:rFonts w:ascii="Arial" w:hAnsi="Arial" w:cs="Arial" w:eastAsia="Arial"/>
          <w:lang w:val="he-IL" w:bidi="he-IL"/>
          <w:b/>
          <w:sz w:val="24"/>
          <w:rtl/>
          <w:szCs w:val="24"/>
          <w:bCs/>
        </w:rPr>
        <w:t>3. תמרור 'עצור' באתר מקושר לשני נושאי שיח שונים – אילו?</w:t>
      </w:r>
    </w:p>
    <w:p>
      <w:pPr>
        <w:bidi/>
        <w:spacing w:after="20"/>
        <w:jc w:val="right"/>
      </w:pPr>
      <w:r>
        <w:rPr>
          <w:rFonts w:ascii="Arial" w:hAnsi="Arial" w:cs="Arial" w:eastAsia="Arial"/>
          <w:lang w:val="he-IL" w:bidi="he-IL"/>
          <w:sz w:val="24"/>
          <w:rtl/>
          <w:szCs w:val="24"/>
        </w:rPr>
        <w:t xml:space="preserve">      ☐ א. אחריות ובחירות, וסבלנות ואיפוק</w:t>
      </w:r>
    </w:p>
    <w:p>
      <w:pPr>
        <w:bidi/>
        <w:spacing w:after="20"/>
        <w:jc w:val="right"/>
      </w:pPr>
      <w:r>
        <w:rPr>
          <w:rFonts w:ascii="Arial" w:hAnsi="Arial" w:cs="Arial" w:eastAsia="Arial"/>
          <w:lang w:val="he-IL" w:bidi="he-IL"/>
          <w:sz w:val="24"/>
          <w:rtl/>
          <w:szCs w:val="24"/>
        </w:rPr>
        <w:t xml:space="preserve">      ☐ ב. הולכי רגל, ואופניים</w:t>
      </w:r>
    </w:p>
    <w:p>
      <w:pPr>
        <w:bidi/>
        <w:spacing w:after="20"/>
        <w:jc w:val="right"/>
      </w:pPr>
      <w:r>
        <w:rPr>
          <w:rFonts w:ascii="Arial" w:hAnsi="Arial" w:cs="Arial" w:eastAsia="Arial"/>
          <w:lang w:val="he-IL" w:bidi="he-IL"/>
          <w:sz w:val="24"/>
          <w:rtl/>
          <w:szCs w:val="24"/>
        </w:rPr>
        <w:t xml:space="preserve">      ☐ ג. גבולות, ואחריות בלבד</w:t>
      </w:r>
    </w:p>
    <w:p>
      <w:pPr>
        <w:bidi/>
        <w:spacing w:after="20"/>
        <w:jc w:val="right"/>
      </w:pPr>
      <w:r>
        <w:rPr>
          <w:rFonts w:ascii="Arial" w:hAnsi="Arial" w:cs="Arial" w:eastAsia="Arial"/>
          <w:lang w:val="he-IL" w:bidi="he-IL"/>
          <w:sz w:val="24"/>
          <w:rtl/>
          <w:szCs w:val="24"/>
        </w:rPr>
        <w:t xml:space="preserve">      ☐ ד. לתת זכות קדימה, וקשב וריכוז</w:t>
      </w:r>
    </w:p>
    <w:p>
      <w:pPr>
        <w:bidi/>
        <w:spacing w:after="20"/>
        <w:jc w:val="right"/>
      </w:pPr>
      <w:r>
        <w:rPr>
          <w:rFonts w:ascii="Arial" w:hAnsi="Arial" w:cs="Arial" w:eastAsia="Arial"/>
          <w:lang w:val="he-IL" w:bidi="he-IL"/>
          <w:b/>
          <w:sz w:val="24"/>
          <w:rtl/>
          <w:szCs w:val="24"/>
          <w:bCs/>
        </w:rPr>
        <w:t>4. במעבר חציה, האופן הנכון לחצות הוא:</w:t>
      </w:r>
    </w:p>
    <w:p>
      <w:pPr>
        <w:bidi/>
        <w:spacing w:after="20"/>
        <w:jc w:val="right"/>
      </w:pPr>
      <w:r>
        <w:rPr>
          <w:rFonts w:ascii="Arial" w:hAnsi="Arial" w:cs="Arial" w:eastAsia="Arial"/>
          <w:lang w:val="he-IL" w:bidi="he-IL"/>
          <w:sz w:val="24"/>
          <w:rtl/>
          <w:szCs w:val="24"/>
        </w:rPr>
        <w:t xml:space="preserve">      ☐ א. לרוץ מהר ככל האפשר</w:t>
      </w:r>
    </w:p>
    <w:p>
      <w:pPr>
        <w:bidi/>
        <w:spacing w:after="20"/>
        <w:jc w:val="right"/>
      </w:pPr>
      <w:r>
        <w:rPr>
          <w:rFonts w:ascii="Arial" w:hAnsi="Arial" w:cs="Arial" w:eastAsia="Arial"/>
          <w:lang w:val="he-IL" w:bidi="he-IL"/>
          <w:sz w:val="24"/>
          <w:rtl/>
          <w:szCs w:val="24"/>
        </w:rPr>
        <w:t xml:space="preserve">      ☐ ב. להביט לצדדים ולחצות בהליכה ישרה</w:t>
      </w:r>
    </w:p>
    <w:p>
      <w:pPr>
        <w:bidi/>
        <w:spacing w:after="20"/>
        <w:jc w:val="right"/>
      </w:pPr>
      <w:r>
        <w:rPr>
          <w:rFonts w:ascii="Arial" w:hAnsi="Arial" w:cs="Arial" w:eastAsia="Arial"/>
          <w:lang w:val="he-IL" w:bidi="he-IL"/>
          <w:sz w:val="24"/>
          <w:rtl/>
          <w:szCs w:val="24"/>
        </w:rPr>
        <w:t xml:space="preserve">      ☐ ג. לחצות באלכסון</w:t>
      </w:r>
    </w:p>
    <w:p>
      <w:pPr>
        <w:bidi/>
        <w:spacing w:after="20"/>
        <w:jc w:val="right"/>
      </w:pPr>
      <w:r>
        <w:rPr>
          <w:rFonts w:ascii="Arial" w:hAnsi="Arial" w:cs="Arial" w:eastAsia="Arial"/>
          <w:lang w:val="he-IL" w:bidi="he-IL"/>
          <w:sz w:val="24"/>
          <w:rtl/>
          <w:szCs w:val="24"/>
        </w:rPr>
        <w:t xml:space="preserve">      ☐ ד. לחכות שהרמזור יהבהב אדום</w:t>
      </w:r>
    </w:p>
    <w:p>
      <w:pPr>
        <w:bidi/>
        <w:spacing w:after="20"/>
        <w:jc w:val="right"/>
      </w:pPr>
      <w:r>
        <w:rPr>
          <w:rFonts w:ascii="Arial" w:hAnsi="Arial" w:cs="Arial" w:eastAsia="Arial"/>
          <w:lang w:val="he-IL" w:bidi="he-IL"/>
          <w:b/>
          <w:sz w:val="24"/>
          <w:rtl/>
          <w:szCs w:val="24"/>
          <w:bCs/>
        </w:rPr>
        <w:t>5. במשחק ההתאמה באתר, הסדר המתבקש הוא:</w:t>
      </w:r>
    </w:p>
    <w:p>
      <w:pPr>
        <w:bidi/>
        <w:spacing w:after="20"/>
        <w:jc w:val="right"/>
      </w:pPr>
      <w:r>
        <w:rPr>
          <w:rFonts w:ascii="Arial" w:hAnsi="Arial" w:cs="Arial" w:eastAsia="Arial"/>
          <w:lang w:val="he-IL" w:bidi="he-IL"/>
          <w:sz w:val="24"/>
          <w:rtl/>
          <w:szCs w:val="24"/>
        </w:rPr>
        <w:t xml:space="preserve">      ☐ א. ערך ← שאלה ← תמרור</w:t>
      </w:r>
    </w:p>
    <w:p>
      <w:pPr>
        <w:bidi/>
        <w:spacing w:after="20"/>
        <w:jc w:val="right"/>
      </w:pPr>
      <w:r>
        <w:rPr>
          <w:rFonts w:ascii="Arial" w:hAnsi="Arial" w:cs="Arial" w:eastAsia="Arial"/>
          <w:lang w:val="he-IL" w:bidi="he-IL"/>
          <w:sz w:val="24"/>
          <w:rtl/>
          <w:szCs w:val="24"/>
        </w:rPr>
        <w:t xml:space="preserve">      ☐ ב. תמרור ← מה הוא אומר בכביש ← ערך בחיים</w:t>
      </w:r>
    </w:p>
    <w:p>
      <w:pPr>
        <w:bidi/>
        <w:spacing w:after="20"/>
        <w:jc w:val="right"/>
      </w:pPr>
      <w:r>
        <w:rPr>
          <w:rFonts w:ascii="Arial" w:hAnsi="Arial" w:cs="Arial" w:eastAsia="Arial"/>
          <w:lang w:val="he-IL" w:bidi="he-IL"/>
          <w:sz w:val="24"/>
          <w:rtl/>
          <w:szCs w:val="24"/>
        </w:rPr>
        <w:t xml:space="preserve">      ☐ ג. שאלה ← תמרור ← משחק</w:t>
      </w:r>
    </w:p>
    <w:p>
      <w:pPr>
        <w:bidi/>
        <w:spacing w:after="20"/>
        <w:jc w:val="right"/>
      </w:pPr>
      <w:r>
        <w:rPr>
          <w:rFonts w:ascii="Arial" w:hAnsi="Arial" w:cs="Arial" w:eastAsia="Arial"/>
          <w:lang w:val="he-IL" w:bidi="he-IL"/>
          <w:sz w:val="24"/>
          <w:rtl/>
          <w:szCs w:val="24"/>
        </w:rPr>
        <w:t xml:space="preserve">      ☐ ד. תמרור ← משחק ← הגרלה</w:t>
      </w:r>
    </w:p>
    <w:p>
      <w:pPr>
        <w:bidi/>
        <w:spacing w:after="20"/>
        <w:jc w:val="right"/>
      </w:pPr>
      <w:r>
        <w:rPr>
          <w:rFonts w:ascii="Arial" w:hAnsi="Arial" w:cs="Arial" w:eastAsia="Arial"/>
          <w:lang w:val="he-IL" w:bidi="he-IL"/>
          <w:b/>
          <w:sz w:val="24"/>
          <w:rtl/>
          <w:szCs w:val="24"/>
          <w:bCs/>
        </w:rPr>
        <w:t>6. מה ייחודי לכתיבה במסלול תיכון רגיל, לעומת מסלולים אחרים?</w:t>
      </w:r>
    </w:p>
    <w:p>
      <w:pPr>
        <w:bidi/>
        <w:spacing w:after="20"/>
        <w:jc w:val="right"/>
      </w:pPr>
      <w:r>
        <w:rPr>
          <w:rFonts w:ascii="Arial" w:hAnsi="Arial" w:cs="Arial" w:eastAsia="Arial"/>
          <w:lang w:val="he-IL" w:bidi="he-IL"/>
          <w:sz w:val="24"/>
          <w:rtl/>
          <w:szCs w:val="24"/>
        </w:rPr>
        <w:t xml:space="preserve">      ☐ א. ציור בלבד</w:t>
      </w:r>
    </w:p>
    <w:p>
      <w:pPr>
        <w:bidi/>
        <w:spacing w:after="20"/>
        <w:jc w:val="right"/>
      </w:pPr>
      <w:r>
        <w:rPr>
          <w:rFonts w:ascii="Arial" w:hAnsi="Arial" w:cs="Arial" w:eastAsia="Arial"/>
          <w:lang w:val="he-IL" w:bidi="he-IL"/>
          <w:sz w:val="24"/>
          <w:rtl/>
          <w:szCs w:val="24"/>
        </w:rPr>
        <w:t xml:space="preserve">      ☐ ב. כתיבת טיעון ומאמר דעה סביב דילמות אחריות</w:t>
      </w:r>
    </w:p>
    <w:p>
      <w:pPr>
        <w:bidi/>
        <w:spacing w:after="20"/>
        <w:jc w:val="right"/>
      </w:pPr>
      <w:r>
        <w:rPr>
          <w:rFonts w:ascii="Arial" w:hAnsi="Arial" w:cs="Arial" w:eastAsia="Arial"/>
          <w:lang w:val="he-IL" w:bidi="he-IL"/>
          <w:sz w:val="24"/>
          <w:rtl/>
          <w:szCs w:val="24"/>
        </w:rPr>
        <w:t xml:space="preserve">      ☐ ג. מילון תמונות מתורגם</w:t>
      </w:r>
    </w:p>
    <w:p>
      <w:pPr>
        <w:bidi/>
        <w:spacing w:after="20"/>
        <w:jc w:val="right"/>
      </w:pPr>
      <w:r>
        <w:rPr>
          <w:rFonts w:ascii="Arial" w:hAnsi="Arial" w:cs="Arial" w:eastAsia="Arial"/>
          <w:lang w:val="he-IL" w:bidi="he-IL"/>
          <w:sz w:val="24"/>
          <w:rtl/>
          <w:szCs w:val="24"/>
        </w:rPr>
        <w:t xml:space="preserve">      ☐ ד. שאלה אחת קצרה בלבד</w:t>
      </w:r>
    </w:p>
    <w:p>
      <w:pPr>
        <w:bidi/>
        <w:spacing w:after="20"/>
        <w:jc w:val="right"/>
      </w:pPr>
      <w:r>
        <w:rPr>
          <w:rFonts w:ascii="Arial" w:hAnsi="Arial" w:cs="Arial" w:eastAsia="Arial"/>
          <w:lang w:val="he-IL" w:bidi="he-IL"/>
          <w:b/>
          <w:sz w:val="24"/>
          <w:rtl/>
          <w:szCs w:val="24"/>
          <w:bCs/>
        </w:rPr>
        <w:t>7. מטרת הפעילות 'בונים תמרור' היא:</w:t>
      </w:r>
    </w:p>
    <w:p>
      <w:pPr>
        <w:bidi/>
        <w:spacing w:after="20"/>
        <w:jc w:val="right"/>
      </w:pPr>
      <w:r>
        <w:rPr>
          <w:rFonts w:ascii="Arial" w:hAnsi="Arial" w:cs="Arial" w:eastAsia="Arial"/>
          <w:lang w:val="he-IL" w:bidi="he-IL"/>
          <w:sz w:val="24"/>
          <w:rtl/>
          <w:szCs w:val="24"/>
        </w:rPr>
        <w:t xml:space="preserve">      ☐ א. לשנן חוקי תנועה בלבד</w:t>
      </w:r>
    </w:p>
    <w:p>
      <w:pPr>
        <w:bidi/>
        <w:spacing w:after="20"/>
        <w:jc w:val="right"/>
      </w:pPr>
      <w:r>
        <w:rPr>
          <w:rFonts w:ascii="Arial" w:hAnsi="Arial" w:cs="Arial" w:eastAsia="Arial"/>
          <w:lang w:val="he-IL" w:bidi="he-IL"/>
          <w:sz w:val="24"/>
          <w:rtl/>
          <w:szCs w:val="24"/>
        </w:rPr>
        <w:t xml:space="preserve">      ☐ ב. לעצב תמרור אישי ולכתוב את המשמעות שלו בחיים</w:t>
      </w:r>
    </w:p>
    <w:p>
      <w:pPr>
        <w:bidi/>
        <w:spacing w:after="20"/>
        <w:jc w:val="right"/>
      </w:pPr>
      <w:r>
        <w:rPr>
          <w:rFonts w:ascii="Arial" w:hAnsi="Arial" w:cs="Arial" w:eastAsia="Arial"/>
          <w:lang w:val="he-IL" w:bidi="he-IL"/>
          <w:sz w:val="24"/>
          <w:rtl/>
          <w:szCs w:val="24"/>
        </w:rPr>
        <w:t xml:space="preserve">      ☐ ג. לשחק במקום הגרלה</w:t>
      </w:r>
    </w:p>
    <w:p>
      <w:pPr>
        <w:bidi/>
        <w:spacing w:after="20"/>
        <w:jc w:val="right"/>
      </w:pPr>
      <w:r>
        <w:rPr>
          <w:rFonts w:ascii="Arial" w:hAnsi="Arial" w:cs="Arial" w:eastAsia="Arial"/>
          <w:lang w:val="he-IL" w:bidi="he-IL"/>
          <w:sz w:val="24"/>
          <w:rtl/>
          <w:szCs w:val="24"/>
        </w:rPr>
        <w:t xml:space="preserve">      ☐ ד. להחליף כרטיסים בין קבוצות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על רגע שבו 'עצרתם לחשוב' לפני שהגבתם, בדומה לרעיון של תמרור עצור.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טיעון בעד ונגד הקביעה: 'מי שמוותר – מרוויח', כפי שעולה מכרטיס 'תן זכות קדימה'.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דילמה שבה קשה להחליט מתי לתת זכות קדימה לאחרים ומתי לעמוד על שלכם, והציעו דרך להתמודד איתה.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תוכלו להסביר במילים שלכם מה המשמעות הבטיחותית של שלושה תמרורים שונים, ואיזה ערך כל אחד מהם מזכיר?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הצלחתם לכתוב טיעון מנומק בעד ונגד על דילמה שמתמרור אחד, כמו 'תן זכות קדימה'?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תכננתם תמרור אישי משלכם, וכתבתם הסבר ברור למה הוא מייצג עבורכם?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תמרורי שיח: בטיחות בדרכים וערכי חיים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